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94fe9" w14:textId="6694f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дополнения в постановление акимата от 11 июня 2013 года № 220 "Об установлении видов субсидируемых удобрений и гербицидов, норм субсидий"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Костанайской области от 12 сентября 2013 года № 388. Зарегистрировано Департаментом юстиции Костанайской области 30 сентября 2013 года № 4224. Утратило силу - Постановлением акимата Костанайской области от 11 декабря 2013 года № 548</w:t>
      </w:r>
    </w:p>
    <w:p>
      <w:pPr>
        <w:spacing w:after="0"/>
        <w:ind w:left="0"/>
        <w:jc w:val="both"/>
      </w:pPr>
      <w:bookmarkStart w:name="z1" w:id="0"/>
      <w:r>
        <w:rPr>
          <w:rFonts w:ascii="Times New Roman"/>
          <w:b w:val="false"/>
          <w:i w:val="false"/>
          <w:color w:val="ff0000"/>
          <w:sz w:val="28"/>
        </w:rPr>
        <w:t>
      Сноска. Утратило силу - Постановлением акимата Костанайской области от 11.12.2013 № 548 (вводится в действие со дня подписания).</w:t>
      </w:r>
    </w:p>
    <w:bookmarkEnd w:id="0"/>
    <w:bookmarkStart w:name="z2" w:id="1"/>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27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пунктом 8</w:t>
      </w:r>
      <w:r>
        <w:rPr>
          <w:rFonts w:ascii="Times New Roman"/>
          <w:b w:val="false"/>
          <w:i w:val="false"/>
          <w:color w:val="000000"/>
          <w:sz w:val="28"/>
        </w:rPr>
        <w:t xml:space="preserve"> Правил субсидирования из местных бюджетов на повышение урожайности и качества продукции растениеводства,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4 марта 2011 года № 221 акимат Костанайской области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акимата Костанайской области от 11 июня 2013 года № 220 "Об установлении видов субсидируемых удобрений и гербицидов, норм субсидий" (зарегистрировано в Реестре государственной регистрации нормативных правовых актов под № 4158, опубликовано 28 июня 2013 года в газете "Қостанай таңы") следующее дополнение: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 4</w:t>
      </w:r>
      <w:r>
        <w:rPr>
          <w:rFonts w:ascii="Times New Roman"/>
          <w:b w:val="false"/>
          <w:i w:val="false"/>
          <w:color w:val="000000"/>
          <w:sz w:val="28"/>
        </w:rPr>
        <w:t xml:space="preserve"> "Виды субсидируемых гербицидов и нормы субсидий на 1 килограмм (литр) гербицидов, приобретенных у поставщика гербицидов в текущем году и 4 квартале предыдущего года" к вышеуказанному постановлению дополнить пунктами 168, 169, 170, 171, 172, 173, 174, 175, 176, 177, 178, 179, 180, 181, 182, 183, 184, 185, 186, 187, 188, 189, 190, 191, 192, 193, 194, 195 следующего содержания:</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7"/>
        <w:gridCol w:w="7823"/>
        <w:gridCol w:w="1253"/>
        <w:gridCol w:w="562"/>
        <w:gridCol w:w="1235"/>
      </w:tblGrid>
      <w:tr>
        <w:trPr>
          <w:trHeight w:val="75"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2,4-Д ЭФИРАН, 82%</w:t>
            </w:r>
            <w:r>
              <w:br/>
            </w:r>
            <w:r>
              <w:rPr>
                <w:rFonts w:ascii="Times New Roman"/>
                <w:b w:val="false"/>
                <w:i w:val="false"/>
                <w:color w:val="000000"/>
                <w:sz w:val="20"/>
              </w:rPr>
              <w:t>
в.р.(2-этилгексиловый эфир 2,4</w:t>
            </w:r>
            <w:r>
              <w:br/>
            </w:r>
            <w:r>
              <w:rPr>
                <w:rFonts w:ascii="Times New Roman"/>
                <w:b w:val="false"/>
                <w:i w:val="false"/>
                <w:color w:val="000000"/>
                <w:sz w:val="20"/>
              </w:rPr>
              <w:t>
дихлорфеноксиуксусной кислоты, 820</w:t>
            </w:r>
            <w:r>
              <w:br/>
            </w:r>
            <w:r>
              <w:rPr>
                <w:rFonts w:ascii="Times New Roman"/>
                <w:b w:val="false"/>
                <w:i w:val="false"/>
                <w:color w:val="000000"/>
                <w:sz w:val="20"/>
              </w:rPr>
              <w:t>
г/л)</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75"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АВЕСТАР, 10% к.э.</w:t>
            </w:r>
            <w:r>
              <w:br/>
            </w:r>
            <w:r>
              <w:rPr>
                <w:rFonts w:ascii="Times New Roman"/>
                <w:b w:val="false"/>
                <w:i w:val="false"/>
                <w:color w:val="000000"/>
                <w:sz w:val="20"/>
              </w:rPr>
              <w:t>
(феноксапроп-п-этил, 100 г/л +</w:t>
            </w:r>
            <w:r>
              <w:br/>
            </w:r>
            <w:r>
              <w:rPr>
                <w:rFonts w:ascii="Times New Roman"/>
                <w:b w:val="false"/>
                <w:i w:val="false"/>
                <w:color w:val="000000"/>
                <w:sz w:val="20"/>
              </w:rPr>
              <w:t>
фенклоразол-этил (антидот), 50 г/л.)</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r>
      <w:tr>
        <w:trPr>
          <w:trHeight w:val="75"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БУТИЗАН 400 КС, 40% к.c.</w:t>
            </w:r>
            <w:r>
              <w:br/>
            </w:r>
            <w:r>
              <w:rPr>
                <w:rFonts w:ascii="Times New Roman"/>
                <w:b w:val="false"/>
                <w:i w:val="false"/>
                <w:color w:val="000000"/>
                <w:sz w:val="20"/>
              </w:rPr>
              <w:t>
(метазахлор, 400 г/л)</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w:t>
            </w:r>
          </w:p>
        </w:tc>
      </w:tr>
      <w:tr>
        <w:trPr>
          <w:trHeight w:val="195"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ВАЛСАГЛИФ, в.р. (глифосат, 360 г/л)</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75"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ВАЛСАМИН, 72% в.р. (2,4-Д</w:t>
            </w:r>
            <w:r>
              <w:br/>
            </w:r>
            <w:r>
              <w:rPr>
                <w:rFonts w:ascii="Times New Roman"/>
                <w:b w:val="false"/>
                <w:i w:val="false"/>
                <w:color w:val="000000"/>
                <w:sz w:val="20"/>
              </w:rPr>
              <w:t>
диметиламинная соль, 720 г/л)</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r>
      <w:tr>
        <w:trPr>
          <w:trHeight w:val="75"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ГЕПАРД, к.э. (феноксапроп-п-этил,</w:t>
            </w:r>
            <w:r>
              <w:br/>
            </w:r>
            <w:r>
              <w:rPr>
                <w:rFonts w:ascii="Times New Roman"/>
                <w:b w:val="false"/>
                <w:i w:val="false"/>
                <w:color w:val="000000"/>
                <w:sz w:val="20"/>
              </w:rPr>
              <w:t>
100 г/л + фенклоразол-этил</w:t>
            </w:r>
            <w:r>
              <w:br/>
            </w:r>
            <w:r>
              <w:rPr>
                <w:rFonts w:ascii="Times New Roman"/>
                <w:b w:val="false"/>
                <w:i w:val="false"/>
                <w:color w:val="000000"/>
                <w:sz w:val="20"/>
              </w:rPr>
              <w:t>
(антидот), 27 г/л.</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w:t>
            </w:r>
          </w:p>
        </w:tc>
      </w:tr>
      <w:tr>
        <w:trPr>
          <w:trHeight w:val="75"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ГРАНСТАР ПРО, в.д.г.</w:t>
            </w:r>
            <w:r>
              <w:br/>
            </w:r>
            <w:r>
              <w:rPr>
                <w:rFonts w:ascii="Times New Roman"/>
                <w:b w:val="false"/>
                <w:i w:val="false"/>
                <w:color w:val="000000"/>
                <w:sz w:val="20"/>
              </w:rPr>
              <w:t>
(трибенурон-метил, 750 г/кг)</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кило-</w:t>
            </w:r>
            <w:r>
              <w:br/>
            </w:r>
            <w:r>
              <w:rPr>
                <w:rFonts w:ascii="Times New Roman"/>
                <w:b w:val="false"/>
                <w:i w:val="false"/>
                <w:color w:val="000000"/>
                <w:sz w:val="20"/>
              </w:rPr>
              <w:t>
грамм</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17667</w:t>
            </w:r>
          </w:p>
        </w:tc>
      </w:tr>
      <w:tr>
        <w:trPr>
          <w:trHeight w:val="75"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 – АРМОН – Эфир, 72% к.э.</w:t>
            </w:r>
            <w:r>
              <w:br/>
            </w:r>
            <w:r>
              <w:rPr>
                <w:rFonts w:ascii="Times New Roman"/>
                <w:b w:val="false"/>
                <w:i w:val="false"/>
                <w:color w:val="000000"/>
                <w:sz w:val="20"/>
              </w:rPr>
              <w:t>
(2-этилгексиловый эфир 2,4-Д</w:t>
            </w:r>
            <w:r>
              <w:br/>
            </w:r>
            <w:r>
              <w:rPr>
                <w:rFonts w:ascii="Times New Roman"/>
                <w:b w:val="false"/>
                <w:i w:val="false"/>
                <w:color w:val="000000"/>
                <w:sz w:val="20"/>
              </w:rPr>
              <w:t>
кислоты)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75"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ДОМИНАТОР МЕГА, в.р.(глифосат, 480</w:t>
            </w:r>
            <w:r>
              <w:br/>
            </w:r>
            <w:r>
              <w:rPr>
                <w:rFonts w:ascii="Times New Roman"/>
                <w:b w:val="false"/>
                <w:i w:val="false"/>
                <w:color w:val="000000"/>
                <w:sz w:val="20"/>
              </w:rPr>
              <w:t>
г/л)</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w:t>
            </w:r>
          </w:p>
        </w:tc>
      </w:tr>
      <w:tr>
        <w:trPr>
          <w:trHeight w:val="75"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ЗЕНИТ, к.к.р. (2-этилгексиловый эфир</w:t>
            </w:r>
            <w:r>
              <w:br/>
            </w:r>
            <w:r>
              <w:rPr>
                <w:rFonts w:ascii="Times New Roman"/>
                <w:b w:val="false"/>
                <w:i w:val="false"/>
                <w:color w:val="000000"/>
                <w:sz w:val="20"/>
              </w:rPr>
              <w:t>
2,4-Д кислоты, 950 г/л)</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r>
      <w:tr>
        <w:trPr>
          <w:trHeight w:val="75"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ЗИНГЕР, с.п. (метсульфурон-метил,</w:t>
            </w:r>
            <w:r>
              <w:br/>
            </w:r>
            <w:r>
              <w:rPr>
                <w:rFonts w:ascii="Times New Roman"/>
                <w:b w:val="false"/>
                <w:i w:val="false"/>
                <w:color w:val="000000"/>
                <w:sz w:val="20"/>
              </w:rPr>
              <w:t>
600 г/кг)</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кило-</w:t>
            </w:r>
            <w:r>
              <w:br/>
            </w:r>
            <w:r>
              <w:rPr>
                <w:rFonts w:ascii="Times New Roman"/>
                <w:b w:val="false"/>
                <w:i w:val="false"/>
                <w:color w:val="000000"/>
                <w:sz w:val="20"/>
              </w:rPr>
              <w:t>
грамм</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5946</w:t>
            </w:r>
          </w:p>
        </w:tc>
      </w:tr>
      <w:tr>
        <w:trPr>
          <w:trHeight w:val="75"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 36% в.р. (глифосат, 360 г/л)</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r>
        <w:trPr>
          <w:trHeight w:val="75"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КОНДОР 240, к.э. (оксифлуорфен, 240</w:t>
            </w:r>
            <w:r>
              <w:br/>
            </w:r>
            <w:r>
              <w:rPr>
                <w:rFonts w:ascii="Times New Roman"/>
                <w:b w:val="false"/>
                <w:i w:val="false"/>
                <w:color w:val="000000"/>
                <w:sz w:val="20"/>
              </w:rPr>
              <w:t>
г/л)</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75"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ЛАРЕН ПРО, в.д.г.</w:t>
            </w:r>
            <w:r>
              <w:br/>
            </w:r>
            <w:r>
              <w:rPr>
                <w:rFonts w:ascii="Times New Roman"/>
                <w:b w:val="false"/>
                <w:i w:val="false"/>
                <w:color w:val="000000"/>
                <w:sz w:val="20"/>
              </w:rPr>
              <w:t>
(метсульфурон-метил, 600 г/кг)</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килограмм</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9966</w:t>
            </w:r>
          </w:p>
        </w:tc>
      </w:tr>
      <w:tr>
        <w:trPr>
          <w:trHeight w:val="75"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ЛАРЕН, 60% с.п. (метсульфуронметил,</w:t>
            </w:r>
            <w:r>
              <w:br/>
            </w:r>
            <w:r>
              <w:rPr>
                <w:rFonts w:ascii="Times New Roman"/>
                <w:b w:val="false"/>
                <w:i w:val="false"/>
                <w:color w:val="000000"/>
                <w:sz w:val="20"/>
              </w:rPr>
              <w:t>
600 г/кг)</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кило-</w:t>
            </w:r>
            <w:r>
              <w:br/>
            </w:r>
            <w:r>
              <w:rPr>
                <w:rFonts w:ascii="Times New Roman"/>
                <w:b w:val="false"/>
                <w:i w:val="false"/>
                <w:color w:val="000000"/>
                <w:sz w:val="20"/>
              </w:rPr>
              <w:t>
грамм</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9675</w:t>
            </w:r>
          </w:p>
        </w:tc>
      </w:tr>
      <w:tr>
        <w:trPr>
          <w:trHeight w:val="75"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ЛОНТРЕЛ 300, в.р. (клопиралид, 300</w:t>
            </w:r>
            <w:r>
              <w:br/>
            </w:r>
            <w:r>
              <w:rPr>
                <w:rFonts w:ascii="Times New Roman"/>
                <w:b w:val="false"/>
                <w:i w:val="false"/>
                <w:color w:val="000000"/>
                <w:sz w:val="20"/>
              </w:rPr>
              <w:t>
г/л)</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1829</w:t>
            </w:r>
          </w:p>
        </w:tc>
      </w:tr>
      <w:tr>
        <w:trPr>
          <w:trHeight w:val="75"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ОВСЮГЕН ЭКСТРА, к.э.</w:t>
            </w:r>
            <w:r>
              <w:br/>
            </w:r>
            <w:r>
              <w:rPr>
                <w:rFonts w:ascii="Times New Roman"/>
                <w:b w:val="false"/>
                <w:i w:val="false"/>
                <w:color w:val="000000"/>
                <w:sz w:val="20"/>
              </w:rPr>
              <w:t>
(феноксапроп-п-этил, 140 г/л +</w:t>
            </w:r>
            <w:r>
              <w:br/>
            </w:r>
            <w:r>
              <w:rPr>
                <w:rFonts w:ascii="Times New Roman"/>
                <w:b w:val="false"/>
                <w:i w:val="false"/>
                <w:color w:val="000000"/>
                <w:sz w:val="20"/>
              </w:rPr>
              <w:t>
фенклоразол-этил (антидот), 35 г/л.</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w:t>
            </w:r>
            <w:r>
              <w:br/>
            </w:r>
            <w:r>
              <w:rPr>
                <w:rFonts w:ascii="Times New Roman"/>
                <w:b w:val="false"/>
                <w:i w:val="false"/>
                <w:color w:val="000000"/>
                <w:sz w:val="20"/>
              </w:rPr>
              <w:t>
 </w:t>
            </w:r>
          </w:p>
        </w:tc>
      </w:tr>
      <w:tr>
        <w:trPr>
          <w:trHeight w:val="75"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ПИВАЛТ, в.к. (имазетапир, 100 г/л)</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w:t>
            </w:r>
          </w:p>
        </w:tc>
      </w:tr>
      <w:tr>
        <w:trPr>
          <w:trHeight w:val="75"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ПИЛАР 2,4-Д, 72% в.р. (2,4-Д</w:t>
            </w:r>
            <w:r>
              <w:br/>
            </w:r>
            <w:r>
              <w:rPr>
                <w:rFonts w:ascii="Times New Roman"/>
                <w:b w:val="false"/>
                <w:i w:val="false"/>
                <w:color w:val="000000"/>
                <w:sz w:val="20"/>
              </w:rPr>
              <w:t>
диметиламинная соль)</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r>
      <w:tr>
        <w:trPr>
          <w:trHeight w:val="75"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ПИЛАРАУНД, в.р. (глифосат, 360 г/л)</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r>
      <w:tr>
        <w:trPr>
          <w:trHeight w:val="75"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Робусто супер (ЦИКЛОН), к.э.</w:t>
            </w:r>
            <w:r>
              <w:br/>
            </w:r>
            <w:r>
              <w:rPr>
                <w:rFonts w:ascii="Times New Roman"/>
                <w:b w:val="false"/>
                <w:i w:val="false"/>
                <w:color w:val="000000"/>
                <w:sz w:val="20"/>
              </w:rPr>
              <w:t>
(2-этилгексиловый эфир 2,4-Д</w:t>
            </w:r>
            <w:r>
              <w:br/>
            </w:r>
            <w:r>
              <w:rPr>
                <w:rFonts w:ascii="Times New Roman"/>
                <w:b w:val="false"/>
                <w:i w:val="false"/>
                <w:color w:val="000000"/>
                <w:sz w:val="20"/>
              </w:rPr>
              <w:t>
кислоты, 905 г/л)</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75"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САРАЦИН, э.м.в. (феноксапроп-п-этил</w:t>
            </w:r>
            <w:r>
              <w:br/>
            </w:r>
            <w:r>
              <w:rPr>
                <w:rFonts w:ascii="Times New Roman"/>
                <w:b w:val="false"/>
                <w:i w:val="false"/>
                <w:color w:val="000000"/>
                <w:sz w:val="20"/>
              </w:rPr>
              <w:t>
140 г/л + клодинафоп-прапаргил 90</w:t>
            </w:r>
            <w:r>
              <w:br/>
            </w:r>
            <w:r>
              <w:rPr>
                <w:rFonts w:ascii="Times New Roman"/>
                <w:b w:val="false"/>
                <w:i w:val="false"/>
                <w:color w:val="000000"/>
                <w:sz w:val="20"/>
              </w:rPr>
              <w:t>
г/л + клоквинтоцет-мексил 72 г/л)</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w:t>
            </w:r>
          </w:p>
        </w:tc>
      </w:tr>
      <w:tr>
        <w:trPr>
          <w:trHeight w:val="75"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СОНРАУНД, 48% в.р. (глифосат, 360</w:t>
            </w:r>
            <w:r>
              <w:br/>
            </w:r>
            <w:r>
              <w:rPr>
                <w:rFonts w:ascii="Times New Roman"/>
                <w:b w:val="false"/>
                <w:i w:val="false"/>
                <w:color w:val="000000"/>
                <w:sz w:val="20"/>
              </w:rPr>
              <w:t>
г/л)</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p>
        </w:tc>
      </w:tr>
      <w:tr>
        <w:trPr>
          <w:trHeight w:val="75"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СОПИК 080, к.э.</w:t>
            </w:r>
            <w:r>
              <w:br/>
            </w:r>
            <w:r>
              <w:rPr>
                <w:rFonts w:ascii="Times New Roman"/>
                <w:b w:val="false"/>
                <w:i w:val="false"/>
                <w:color w:val="000000"/>
                <w:sz w:val="20"/>
              </w:rPr>
              <w:t>
(клодинафоп-пропаргил, 80 г/л +</w:t>
            </w:r>
            <w:r>
              <w:br/>
            </w:r>
            <w:r>
              <w:rPr>
                <w:rFonts w:ascii="Times New Roman"/>
                <w:b w:val="false"/>
                <w:i w:val="false"/>
                <w:color w:val="000000"/>
                <w:sz w:val="20"/>
              </w:rPr>
              <w:t>
клоквинтоцет-мексил (антидот),</w:t>
            </w:r>
            <w:r>
              <w:br/>
            </w:r>
            <w:r>
              <w:rPr>
                <w:rFonts w:ascii="Times New Roman"/>
                <w:b w:val="false"/>
                <w:i w:val="false"/>
                <w:color w:val="000000"/>
                <w:sz w:val="20"/>
              </w:rPr>
              <w:t>
20г/л)</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75"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СПРУТ ЭКСТРА, в.р. (глифосат, 540</w:t>
            </w:r>
            <w:r>
              <w:br/>
            </w:r>
            <w:r>
              <w:rPr>
                <w:rFonts w:ascii="Times New Roman"/>
                <w:b w:val="false"/>
                <w:i w:val="false"/>
                <w:color w:val="000000"/>
                <w:sz w:val="20"/>
              </w:rPr>
              <w:t>
г/л)</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r>
      <w:tr>
        <w:trPr>
          <w:trHeight w:val="75"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ФЕНИЗАН, в.р. (дикамба к-ты, 360 г/л</w:t>
            </w:r>
            <w:r>
              <w:br/>
            </w:r>
            <w:r>
              <w:rPr>
                <w:rFonts w:ascii="Times New Roman"/>
                <w:b w:val="false"/>
                <w:i w:val="false"/>
                <w:color w:val="000000"/>
                <w:sz w:val="20"/>
              </w:rPr>
              <w:t>
+ хлорсульфурон к-ты, 22, 2 г/л)</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w:t>
            </w:r>
          </w:p>
        </w:tc>
      </w:tr>
      <w:tr>
        <w:trPr>
          <w:trHeight w:val="75"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ХИТ, в.р. (глифосат кислоты 540 г/л)</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r>
      <w:tr>
        <w:trPr>
          <w:trHeight w:val="75"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ЭКСПРЕСС, в.д.г. (трибенурон-метил,</w:t>
            </w:r>
            <w:r>
              <w:br/>
            </w:r>
            <w:r>
              <w:rPr>
                <w:rFonts w:ascii="Times New Roman"/>
                <w:b w:val="false"/>
                <w:i w:val="false"/>
                <w:color w:val="000000"/>
                <w:sz w:val="20"/>
              </w:rPr>
              <w:t>
750 г/кг)</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кило-</w:t>
            </w:r>
            <w:r>
              <w:br/>
            </w:r>
            <w:r>
              <w:rPr>
                <w:rFonts w:ascii="Times New Roman"/>
                <w:b w:val="false"/>
                <w:i w:val="false"/>
                <w:color w:val="000000"/>
                <w:sz w:val="20"/>
              </w:rPr>
              <w:t>
грамм</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w:t>
            </w:r>
          </w:p>
        </w:tc>
      </w:tr>
    </w:tbl>
    <w:bookmarkStart w:name="z4" w:id="2"/>
    <w:p>
      <w:pPr>
        <w:spacing w:after="0"/>
        <w:ind w:left="0"/>
        <w:jc w:val="both"/>
      </w:pPr>
      <w:r>
        <w:rPr>
          <w:rFonts w:ascii="Times New Roman"/>
          <w:b w:val="false"/>
          <w:i w:val="false"/>
          <w:color w:val="000000"/>
          <w:sz w:val="28"/>
        </w:rPr>
        <w:t>                                                                   ".</w:t>
      </w:r>
      <w:r>
        <w:br/>
      </w:r>
      <w:r>
        <w:rPr>
          <w:rFonts w:ascii="Times New Roman"/>
          <w:b w:val="false"/>
          <w:i w:val="false"/>
          <w:color w:val="000000"/>
          <w:sz w:val="28"/>
        </w:rPr>
        <w:t>
      2. Настоящее постановление вводится в действие после дня его первого официального опубликования.</w:t>
      </w:r>
    </w:p>
    <w:bookmarkEnd w:id="2"/>
    <w:p>
      <w:pPr>
        <w:spacing w:after="0"/>
        <w:ind w:left="0"/>
        <w:jc w:val="both"/>
      </w:pPr>
      <w:r>
        <w:rPr>
          <w:rFonts w:ascii="Times New Roman"/>
          <w:b w:val="false"/>
          <w:i/>
          <w:color w:val="000000"/>
          <w:sz w:val="28"/>
        </w:rPr>
        <w:t>      Аким Костанайской области                  Н. Садуакасов</w:t>
      </w:r>
    </w:p>
    <w:p>
      <w:pPr>
        <w:spacing w:after="0"/>
        <w:ind w:left="0"/>
        <w:jc w:val="both"/>
      </w:pPr>
      <w:r>
        <w:rPr>
          <w:rFonts w:ascii="Times New Roman"/>
          <w:b w:val="false"/>
          <w:i/>
          <w:color w:val="000000"/>
          <w:sz w:val="28"/>
        </w:rPr>
        <w:t>      СОГЛАСОВАНО</w:t>
      </w:r>
    </w:p>
    <w:p>
      <w:pPr>
        <w:spacing w:after="0"/>
        <w:ind w:left="0"/>
        <w:jc w:val="both"/>
      </w:pPr>
      <w:r>
        <w:rPr>
          <w:rFonts w:ascii="Times New Roman"/>
          <w:b w:val="false"/>
          <w:i/>
          <w:color w:val="000000"/>
          <w:sz w:val="28"/>
        </w:rPr>
        <w:t>      Министр сельского хозяйства</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_____________ А. Мамытбеков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