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47e7" w14:textId="a254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Арчаглы-Аят для производственных объектов животноводческого комплекса товарищества с ограниченной ответственностью "Алтай" в селе Приречное Денисовского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октября 2013 года № 449. Зарегистрировано Департаментом юстиции Костанайской области 27 ноября 2013 года № 4317.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Арчаглы-Аят для производственных объектов животноводческого комплекса товарищества с ограниченной ответственностью "Алтай" в селе Приречное Денисовского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Арчаглы-Аят для производственных объектов животноводческого комплекса товарищества с ограниченной ответственностью "Алтай" в селе Приречное Денисовского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руководителя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комитета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С. Байменова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ресурсам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охраны окружающей среды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экологии по Костанайской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экологического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и контроля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окружающей среды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Алимбаев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"Территориальная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управлению земельными ресурсами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регионального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Т. Тулеубаев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Арчаглы-Аят</w:t>
      </w:r>
      <w:r>
        <w:br/>
      </w:r>
      <w:r>
        <w:rPr>
          <w:rFonts w:ascii="Times New Roman"/>
          <w:b/>
          <w:i w:val="false"/>
          <w:color w:val="000000"/>
        </w:rPr>
        <w:t>для производственных объектов животноводческого</w:t>
      </w:r>
      <w:r>
        <w:br/>
      </w:r>
      <w:r>
        <w:rPr>
          <w:rFonts w:ascii="Times New Roman"/>
          <w:b/>
          <w:i w:val="false"/>
          <w:color w:val="000000"/>
        </w:rPr>
        <w:t>комплекса товарищества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"Алтай" в селе Приречное Денисовского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Арчаглы-Аят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 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"Алтай")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120-210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водоохранной зоны и полосы</w:t>
      </w:r>
      <w:r>
        <w:br/>
      </w:r>
      <w:r>
        <w:rPr>
          <w:rFonts w:ascii="Times New Roman"/>
          <w:b/>
          <w:i w:val="false"/>
          <w:color w:val="000000"/>
        </w:rPr>
        <w:t>реки Арчаглы-Аят для 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животноводческого комплекса товарищества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"Алтай" в селе Приречное</w:t>
      </w:r>
      <w:r>
        <w:br/>
      </w:r>
      <w:r>
        <w:rPr>
          <w:rFonts w:ascii="Times New Roman"/>
          <w:b/>
          <w:i w:val="false"/>
          <w:color w:val="000000"/>
        </w:rPr>
        <w:t>Денисовского района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6"/>
    <w:bookmarkStart w:name="z4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скотомогильников, а также других объектов, обусловливающих опасность микробного загрязнения поверхностных и подземных вод;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0"/>
    <w:bookmarkStart w:name="z4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21"/>
    <w:bookmarkStart w:name="z4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