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b86a" w14:textId="17db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областным бюджетом и бюджетами районов (городов областного значения) Костанайской области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18 декабря 2013 года № 224. Зарегистрировано Департаментом юстиции Костанайской области 26 декабря 2013 года № 4371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объемы бюджетных изъятий из бюджетов городов областного значения 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бюджетные изъятия из бюджетов городов областного значения в областной бюджет на 2014 год в сумме 13889994,0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Костаная – 7153504,0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Лисаковска – 557659,0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Рудного – 6178831,0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бюджетные изъятия из бюджетов городов областного значения в областной бюджет на 2015 год в сумме 18630225,0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Костаная – 10478443,0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Лисаковска – 535526,0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Рудного – 7616256,0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бюджетные изъятия из бюджетов городов областного значения в областной бюджет на 2016 год в сумме 23590626,0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Костаная – 13161143,0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Лисаковска – 931494,0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Рудного – 9497989,0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объемы бюджетных субвенций, передаваемых из областного бюджета бюджетам районов и городу областного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областного бюджета бюджетам районов и городу областного значения на 2014 год в сумме 21732416,0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Алтынсаринскому – 849812,0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– 1339411,0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Аулиекольскому – 1974897,0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Денисовскому – 1148548,0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Джангельдинскому – 1454579,0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Житикаринскому – 1034155,0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Камыстинскому – 984151,0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Карабалыкскому – 1459291,0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Карасускому – 1439048,0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Костанайскому – 1280549,0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Мендыкаринскому – 1575412,0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Наурзумскому – 942529,0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Сарыкольскому – 1469401,0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Тарановскому – 489397,0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Узункольскому – 1230477,0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Федоровскому – 1340277,0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Аркалыку – 1720482,0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областного бюджета бюджетам районов и городу областного значения на 2015 год в сумме 20684673,0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Алтынсаринскому – 826252,0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– 1366343,0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Аулиекольскому – 1895512,0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Денисовскому – 1102843,0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Джангельдинскому – 1417045,0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Житикаринскому – 941897,0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Камыстинскому – 973050,0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Карабалыкскому – 1229753,0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Карасускому – 1532475,0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Костанайскому – 1123461,0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Мендыкаринскому – 1345855,0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Наурзумскому – 949428,0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Сарыкольскому – 1247450,0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Тарановскому – 528231,0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Узункольскому – 1230019,0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Федоровскому – 1265976,0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Аркалыку – 1709083,0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областного бюджета бюджетам районов и городу областного значения на 2016 год в сумме 19808714,0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Алтынсаринскому – 809010,0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– 1399815,0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Аулиекольскому – 1885703,0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Денисовскому – 1088338,0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Джангельдинскому – 1444351,0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Житикаринскому – 892268,0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Камыстинскому – 971150,0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Карабалыкскому – 1229935,0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Карасускому – 1393886,0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Костанайскому – 820976,0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Мендыкаринскому – 1333089,0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Наурзумскому – 962747,0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Сарыкольскому – 1245040,0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Тарановскому – 250753,0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Узункольскому – 1230899,0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Федоровскому – 1275468,0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Аркалыку – 1575286,0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при определении объемов трансфертов общего характера в базу расходов местных бюджетов дополнительно включены мероприятия согласно приложениям 1-10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объемы расходов, учтенные при расчете трансфертов общего характера, должны быть предусмотрены в соответствующих местных бюджетах в объемах не ниже установленных приложениями 1-10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областном бюджете минимальные объемы бюджетных средств, направляемых на сельское хозяйство,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2014 год - 16399042,0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2015 год - 16944695,0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2016 год - 18958033,0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в областном бюджете минимальные объемы бюджетных средств, направляемых на обеспечение функционирования автомобильного транспорта,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2014 год - 5581282,0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2015 год - 5967442,0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2016 год - 6387465,0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областном бюджете минимальные объемы бюджетных средств, направляемых на осуществление капитальных расходов для организаций, оказывающих стационарную помощь, финансируемых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2014 год - 436830,0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2015 год - 436830,0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2016 год - 436830,0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областном бюджете минимальные объемы бюджетных средств, направляемых на осуществление капитальных расходов для организаций оказывающих амбулаторно-поликлиническую помощь, финансируемых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2014 год - 358956,0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2015 год - 358956,0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2016 год - 358956,0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2014 года и действует до 31 декабря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Жалгасов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Г. Кисленкова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224 от 18 декабря 2013 года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</w:t>
      </w:r>
      <w:r>
        <w:br/>
      </w:r>
      <w:r>
        <w:rPr>
          <w:rFonts w:ascii="Times New Roman"/>
          <w:b/>
          <w:i w:val="false"/>
          <w:color w:val="000000"/>
        </w:rPr>
        <w:t>
местных бюджетов, при определении объемов трансфертов</w:t>
      </w:r>
      <w:r>
        <w:br/>
      </w:r>
      <w:r>
        <w:rPr>
          <w:rFonts w:ascii="Times New Roman"/>
          <w:b/>
          <w:i w:val="false"/>
          <w:color w:val="000000"/>
        </w:rPr>
        <w:t>
общего характера на 2014-2016 годы, средства на увеличение</w:t>
      </w:r>
      <w:r>
        <w:br/>
      </w:r>
      <w:r>
        <w:rPr>
          <w:rFonts w:ascii="Times New Roman"/>
          <w:b/>
          <w:i w:val="false"/>
          <w:color w:val="000000"/>
        </w:rPr>
        <w:t>
штатной численности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тысяч тенге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773"/>
        <w:gridCol w:w="2113"/>
        <w:gridCol w:w="2353"/>
        <w:gridCol w:w="1793"/>
      </w:tblGrid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городов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477942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386375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388451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24771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77130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224 от 18 декабря 2013 года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</w:t>
      </w:r>
      <w:r>
        <w:br/>
      </w:r>
      <w:r>
        <w:rPr>
          <w:rFonts w:ascii="Times New Roman"/>
          <w:b/>
          <w:i w:val="false"/>
          <w:color w:val="000000"/>
        </w:rPr>
        <w:t>
местных бюджетов, при определении объемов</w:t>
      </w:r>
      <w:r>
        <w:br/>
      </w:r>
      <w:r>
        <w:rPr>
          <w:rFonts w:ascii="Times New Roman"/>
          <w:b/>
          <w:i w:val="false"/>
          <w:color w:val="000000"/>
        </w:rPr>
        <w:t>
трансфертов общего характера на 2014-2016 годы,</w:t>
      </w:r>
      <w:r>
        <w:br/>
      </w:r>
      <w:r>
        <w:rPr>
          <w:rFonts w:ascii="Times New Roman"/>
          <w:b/>
          <w:i w:val="false"/>
          <w:color w:val="000000"/>
        </w:rPr>
        <w:t>
средства на обеспечение охраны объектов (акиматов),</w:t>
      </w:r>
      <w:r>
        <w:br/>
      </w:r>
      <w:r>
        <w:rPr>
          <w:rFonts w:ascii="Times New Roman"/>
          <w:b/>
          <w:i w:val="false"/>
          <w:color w:val="000000"/>
        </w:rPr>
        <w:t>
исключенных из перечня объектов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подлежащих государственной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тысяч тенге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4833"/>
        <w:gridCol w:w="1853"/>
        <w:gridCol w:w="1893"/>
        <w:gridCol w:w="1953"/>
      </w:tblGrid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городов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61311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65603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70195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224 от 18 декабря 2013 года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</w:t>
      </w:r>
      <w:r>
        <w:br/>
      </w:r>
      <w:r>
        <w:rPr>
          <w:rFonts w:ascii="Times New Roman"/>
          <w:b/>
          <w:i w:val="false"/>
          <w:color w:val="000000"/>
        </w:rPr>
        <w:t>
бюджетов, при определении объемов трансфертов общего</w:t>
      </w:r>
      <w:r>
        <w:br/>
      </w:r>
      <w:r>
        <w:rPr>
          <w:rFonts w:ascii="Times New Roman"/>
          <w:b/>
          <w:i w:val="false"/>
          <w:color w:val="000000"/>
        </w:rPr>
        <w:t>
характера на 2014-2016 годы, средства на увеличение размера</w:t>
      </w:r>
      <w:r>
        <w:br/>
      </w:r>
      <w:r>
        <w:rPr>
          <w:rFonts w:ascii="Times New Roman"/>
          <w:b/>
          <w:i w:val="false"/>
          <w:color w:val="000000"/>
        </w:rPr>
        <w:t>
доплаты за квалификационную категорию, учителям школ</w:t>
      </w:r>
      <w:r>
        <w:br/>
      </w:r>
      <w:r>
        <w:rPr>
          <w:rFonts w:ascii="Times New Roman"/>
          <w:b/>
          <w:i w:val="false"/>
          <w:color w:val="000000"/>
        </w:rPr>
        <w:t>
и воспитателям дошкольных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тысяч тенге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753"/>
        <w:gridCol w:w="2313"/>
        <w:gridCol w:w="1893"/>
        <w:gridCol w:w="2013"/>
      </w:tblGrid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городов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452740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452740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452740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55394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25029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224 от 18 декабря 2013 года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</w:t>
      </w:r>
      <w:r>
        <w:br/>
      </w:r>
      <w:r>
        <w:rPr>
          <w:rFonts w:ascii="Times New Roman"/>
          <w:b/>
          <w:i w:val="false"/>
          <w:color w:val="000000"/>
        </w:rPr>
        <w:t>
местных бюджетов, при определении объемов трансфертов</w:t>
      </w:r>
      <w:r>
        <w:br/>
      </w:r>
      <w:r>
        <w:rPr>
          <w:rFonts w:ascii="Times New Roman"/>
          <w:b/>
          <w:i w:val="false"/>
          <w:color w:val="000000"/>
        </w:rPr>
        <w:t>
общего характера на 2014-2016 годы, средства на ежемесячную</w:t>
      </w:r>
      <w:r>
        <w:br/>
      </w:r>
      <w:r>
        <w:rPr>
          <w:rFonts w:ascii="Times New Roman"/>
          <w:b/>
          <w:i w:val="false"/>
          <w:color w:val="000000"/>
        </w:rPr>
        <w:t>
выплату денежных средств опекунам (попечителям)</w:t>
      </w:r>
      <w:r>
        <w:br/>
      </w:r>
      <w:r>
        <w:rPr>
          <w:rFonts w:ascii="Times New Roman"/>
          <w:b/>
          <w:i w:val="false"/>
          <w:color w:val="000000"/>
        </w:rPr>
        <w:t>
на содержание ребенка сироты (детей-сирот),</w:t>
      </w:r>
      <w:r>
        <w:br/>
      </w:r>
      <w:r>
        <w:rPr>
          <w:rFonts w:ascii="Times New Roman"/>
          <w:b/>
          <w:i w:val="false"/>
          <w:color w:val="000000"/>
        </w:rPr>
        <w:t>
и ребенка (детей), оставшегося</w:t>
      </w:r>
      <w:r>
        <w:br/>
      </w:r>
      <w:r>
        <w:rPr>
          <w:rFonts w:ascii="Times New Roman"/>
          <w:b/>
          <w:i w:val="false"/>
          <w:color w:val="000000"/>
        </w:rPr>
        <w:t>
без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тысяч тенге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693"/>
        <w:gridCol w:w="2193"/>
        <w:gridCol w:w="1893"/>
        <w:gridCol w:w="2053"/>
      </w:tblGrid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городов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334806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358307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383436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54171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224 от 18 декабря 2013 года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</w:t>
      </w:r>
      <w:r>
        <w:br/>
      </w:r>
      <w:r>
        <w:rPr>
          <w:rFonts w:ascii="Times New Roman"/>
          <w:b/>
          <w:i w:val="false"/>
          <w:color w:val="000000"/>
        </w:rPr>
        <w:t>
бюджетов, при определении объемов трансфертов общего</w:t>
      </w:r>
      <w:r>
        <w:br/>
      </w:r>
      <w:r>
        <w:rPr>
          <w:rFonts w:ascii="Times New Roman"/>
          <w:b/>
          <w:i w:val="false"/>
          <w:color w:val="000000"/>
        </w:rPr>
        <w:t>
характера на 2014-2016 годы, средства на развитие сети</w:t>
      </w:r>
      <w:r>
        <w:br/>
      </w:r>
      <w:r>
        <w:rPr>
          <w:rFonts w:ascii="Times New Roman"/>
          <w:b/>
          <w:i w:val="false"/>
          <w:color w:val="000000"/>
        </w:rPr>
        <w:t>
отделений дневного пребывания в медико-социальных</w:t>
      </w:r>
      <w:r>
        <w:br/>
      </w:r>
      <w:r>
        <w:rPr>
          <w:rFonts w:ascii="Times New Roman"/>
          <w:b/>
          <w:i w:val="false"/>
          <w:color w:val="000000"/>
        </w:rPr>
        <w:t>
учреждениях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тысяч тенге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3427"/>
        <w:gridCol w:w="1850"/>
        <w:gridCol w:w="1872"/>
        <w:gridCol w:w="1850"/>
        <w:gridCol w:w="2067"/>
      </w:tblGrid>
      <w:tr>
        <w:trPr>
          <w:trHeight w:val="735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городов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дневного пребывания в медико-социальных учреждениях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68678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22302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22886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23490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224 от 18 декабря 2013 года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</w:t>
      </w:r>
      <w:r>
        <w:br/>
      </w:r>
      <w:r>
        <w:rPr>
          <w:rFonts w:ascii="Times New Roman"/>
          <w:b/>
          <w:i w:val="false"/>
          <w:color w:val="000000"/>
        </w:rPr>
        <w:t>
бюджетов, при определении объемов трансфертов общего</w:t>
      </w:r>
      <w:r>
        <w:br/>
      </w:r>
      <w:r>
        <w:rPr>
          <w:rFonts w:ascii="Times New Roman"/>
          <w:b/>
          <w:i w:val="false"/>
          <w:color w:val="000000"/>
        </w:rPr>
        <w:t>
характера на 2014-2016 годы, средства на проведение</w:t>
      </w:r>
      <w:r>
        <w:br/>
      </w:r>
      <w:r>
        <w:rPr>
          <w:rFonts w:ascii="Times New Roman"/>
          <w:b/>
          <w:i w:val="false"/>
          <w:color w:val="000000"/>
        </w:rPr>
        <w:t>
энергетического аудита многоквартирных жилых домов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тысяч тенге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4528"/>
        <w:gridCol w:w="1853"/>
        <w:gridCol w:w="2367"/>
        <w:gridCol w:w="2026"/>
      </w:tblGrid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городов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13125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13125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224 от 18 декабря 2013 года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</w:t>
      </w:r>
      <w:r>
        <w:br/>
      </w:r>
      <w:r>
        <w:rPr>
          <w:rFonts w:ascii="Times New Roman"/>
          <w:b/>
          <w:i w:val="false"/>
          <w:color w:val="000000"/>
        </w:rPr>
        <w:t>
бюджетов, при определении объемов трансфертов общего</w:t>
      </w:r>
      <w:r>
        <w:br/>
      </w:r>
      <w:r>
        <w:rPr>
          <w:rFonts w:ascii="Times New Roman"/>
          <w:b/>
          <w:i w:val="false"/>
          <w:color w:val="000000"/>
        </w:rPr>
        <w:t>
характера на 2014-2016 годы, средства на возмещение (до 50%)</w:t>
      </w:r>
      <w:r>
        <w:br/>
      </w:r>
      <w:r>
        <w:rPr>
          <w:rFonts w:ascii="Times New Roman"/>
          <w:b/>
          <w:i w:val="false"/>
          <w:color w:val="000000"/>
        </w:rPr>
        <w:t>
стоимости сельскохозяйственных животных (крупного</w:t>
      </w:r>
      <w:r>
        <w:br/>
      </w:r>
      <w:r>
        <w:rPr>
          <w:rFonts w:ascii="Times New Roman"/>
          <w:b/>
          <w:i w:val="false"/>
          <w:color w:val="000000"/>
        </w:rPr>
        <w:t>
и мелкого рогатого скота) больных бруцеллезом</w:t>
      </w:r>
      <w:r>
        <w:br/>
      </w:r>
      <w:r>
        <w:rPr>
          <w:rFonts w:ascii="Times New Roman"/>
          <w:b/>
          <w:i w:val="false"/>
          <w:color w:val="000000"/>
        </w:rPr>
        <w:t>
направляемых на санитарный убой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тысяч тенге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5086"/>
        <w:gridCol w:w="1889"/>
        <w:gridCol w:w="1932"/>
        <w:gridCol w:w="1869"/>
      </w:tblGrid>
      <w:tr>
        <w:trPr>
          <w:trHeight w:val="4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городов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77994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77994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77994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</w:tbl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224 от 18 декабря 2013 года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</w:t>
      </w:r>
      <w:r>
        <w:br/>
      </w:r>
      <w:r>
        <w:rPr>
          <w:rFonts w:ascii="Times New Roman"/>
          <w:b/>
          <w:i w:val="false"/>
          <w:color w:val="000000"/>
        </w:rPr>
        <w:t>
бюджетов, при определении объемов трансфертов общего</w:t>
      </w:r>
      <w:r>
        <w:br/>
      </w:r>
      <w:r>
        <w:rPr>
          <w:rFonts w:ascii="Times New Roman"/>
          <w:b/>
          <w:i w:val="false"/>
          <w:color w:val="000000"/>
        </w:rPr>
        <w:t>
характера на 2014-2016 годы, средства на реализацию мер</w:t>
      </w:r>
      <w:r>
        <w:br/>
      </w:r>
      <w:r>
        <w:rPr>
          <w:rFonts w:ascii="Times New Roman"/>
          <w:b/>
          <w:i w:val="false"/>
          <w:color w:val="000000"/>
        </w:rPr>
        <w:t>
социальной поддержки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тысяч тенге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4767"/>
        <w:gridCol w:w="1906"/>
        <w:gridCol w:w="1906"/>
        <w:gridCol w:w="1992"/>
      </w:tblGrid>
      <w:tr>
        <w:trPr>
          <w:trHeight w:val="40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городов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4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134872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146270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165935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</w:t>
            </w:r>
          </w:p>
        </w:tc>
      </w:tr>
    </w:tbl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224 от 18 декабря 2013 года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</w:t>
      </w:r>
      <w:r>
        <w:br/>
      </w:r>
      <w:r>
        <w:rPr>
          <w:rFonts w:ascii="Times New Roman"/>
          <w:b/>
          <w:i w:val="false"/>
          <w:color w:val="000000"/>
        </w:rPr>
        <w:t>
при определении объемов трансфертов общего характера</w:t>
      </w:r>
      <w:r>
        <w:br/>
      </w:r>
      <w:r>
        <w:rPr>
          <w:rFonts w:ascii="Times New Roman"/>
          <w:b/>
          <w:i w:val="false"/>
          <w:color w:val="000000"/>
        </w:rPr>
        <w:t>
на 2014-2016 годы, средства на проведение</w:t>
      </w:r>
      <w:r>
        <w:br/>
      </w:r>
      <w:r>
        <w:rPr>
          <w:rFonts w:ascii="Times New Roman"/>
          <w:b/>
          <w:i w:val="false"/>
          <w:color w:val="000000"/>
        </w:rPr>
        <w:t>
противоэпизоотических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тысяч тенге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5110"/>
        <w:gridCol w:w="1819"/>
        <w:gridCol w:w="1904"/>
        <w:gridCol w:w="1947"/>
      </w:tblGrid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городов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690452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690452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690452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</w:tbl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224 от 18 декабря 2013 года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</w:t>
      </w:r>
      <w:r>
        <w:br/>
      </w:r>
      <w:r>
        <w:rPr>
          <w:rFonts w:ascii="Times New Roman"/>
          <w:b/>
          <w:i w:val="false"/>
          <w:color w:val="000000"/>
        </w:rPr>
        <w:t>
бюджетов, при определении объемов трансфертов общего</w:t>
      </w:r>
      <w:r>
        <w:br/>
      </w:r>
      <w:r>
        <w:rPr>
          <w:rFonts w:ascii="Times New Roman"/>
          <w:b/>
          <w:i w:val="false"/>
          <w:color w:val="000000"/>
        </w:rPr>
        <w:t>
характера на 2014-2016 годы, средства на реализацию мер</w:t>
      </w:r>
      <w:r>
        <w:br/>
      </w:r>
      <w:r>
        <w:rPr>
          <w:rFonts w:ascii="Times New Roman"/>
          <w:b/>
          <w:i w:val="false"/>
          <w:color w:val="000000"/>
        </w:rPr>
        <w:t>
по содействию экономическому развитию регионов</w:t>
      </w:r>
      <w:r>
        <w:br/>
      </w:r>
      <w:r>
        <w:rPr>
          <w:rFonts w:ascii="Times New Roman"/>
          <w:b/>
          <w:i w:val="false"/>
          <w:color w:val="000000"/>
        </w:rPr>
        <w:t>
в рамках Программы "Развитие регионов"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тысяч тенге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4718"/>
        <w:gridCol w:w="2014"/>
        <w:gridCol w:w="2036"/>
        <w:gridCol w:w="2080"/>
      </w:tblGrid>
      <w:tr>
        <w:trPr>
          <w:trHeight w:val="7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городов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392855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392855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392855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