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ca95" w14:textId="24fc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июля 2009 года № 178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23 мая 2013 года № 105. Зарегистрировано Департаментом юстиции Костанайской области 3 июля 2013 года № 4173. Утратило силу решением маслихата города Аркалыка Костанайской области от 13 февраля 2018 года № 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13.02.2018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 (Налоговый кодекс)"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(зарегистрированное в Реестре государственной регистрации нормативных правовых актов за № 9-3-113, опубликованное 28 августа 2009 года в газете "Торгай")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5"/>
        <w:gridCol w:w="1055"/>
      </w:tblGrid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 сессии Аркалыкского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Джанабаева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Аркалыкского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"Налоговое управление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Аркалыку налогового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Костанайской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налогового комитета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Б. Алмагамбетов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2013 года №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июля 2009 года № 178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  <w:r>
        <w:br/>
      </w:r>
      <w:r>
        <w:rPr>
          <w:rFonts w:ascii="Times New Roman"/>
          <w:b/>
          <w:i w:val="false"/>
          <w:color w:val="000000"/>
        </w:rPr>
        <w:t>на единицу объекта налогообложения в</w:t>
      </w:r>
      <w:r>
        <w:br/>
      </w:r>
      <w:r>
        <w:rPr>
          <w:rFonts w:ascii="Times New Roman"/>
          <w:b/>
          <w:i w:val="false"/>
          <w:color w:val="000000"/>
        </w:rPr>
        <w:t>месяц для всех налогоплательщиков,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на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административной территории</w:t>
      </w:r>
      <w:r>
        <w:br/>
      </w:r>
      <w:r>
        <w:rPr>
          <w:rFonts w:ascii="Times New Roman"/>
          <w:b/>
          <w:i w:val="false"/>
          <w:color w:val="000000"/>
        </w:rPr>
        <w:t>города Аркалыка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4876"/>
        <w:gridCol w:w="4291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налогообложения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единых ставок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фиксированного налога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месячных расчетных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показателях)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выигрыша, предназначенный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игры с одним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игроком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выигрыша, предназначенный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игры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более одного игрока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