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b412" w14:textId="926b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Аркалыка Костанайской области от 3 октября 2013 года № 133. Зарегистрировано Департаментом юстиции Костанайской области 29 октября 2013 года № 4275. Утратило силу решением маслихата города Аркалыка Костанайской области от 30 марта 2017 года № 96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города Аркалыка Костанайской области от 30.03.2017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Аркалыкский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маслихата от 27 марта 2013 года № 95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4096, опубликовано 26 апреля 2013 года в газете "Торгай").</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Аркалыкского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Аркалыкского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Шалдыбаев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w:t>
      </w:r>
      <w:r>
        <w:br/>
      </w:r>
      <w:r>
        <w:rPr>
          <w:rFonts w:ascii="Times New Roman"/>
          <w:b w:val="false"/>
          <w:i w:val="false"/>
          <w:color w:val="000000"/>
          <w:sz w:val="28"/>
        </w:rPr>
        <w:t>
      акимата города Аркалыка"</w:t>
      </w:r>
      <w:r>
        <w:br/>
      </w:r>
      <w:r>
        <w:rPr>
          <w:rFonts w:ascii="Times New Roman"/>
          <w:b w:val="false"/>
          <w:i w:val="false"/>
          <w:color w:val="000000"/>
          <w:sz w:val="28"/>
        </w:rPr>
        <w:t>
      ________________ К. Омарова</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3 октября 2013 года</w:t>
            </w:r>
            <w:r>
              <w:br/>
            </w:r>
            <w:r>
              <w:rPr>
                <w:rFonts w:ascii="Times New Roman"/>
                <w:b w:val="false"/>
                <w:i w:val="false"/>
                <w:color w:val="000000"/>
                <w:sz w:val="20"/>
              </w:rPr>
              <w:t>№ 133</w:t>
            </w:r>
          </w:p>
        </w:tc>
      </w:tr>
    </w:tbl>
    <w:bookmarkStart w:name="z6" w:id="0"/>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7) уполномоченная организация – Республиканское государственное казенное предприятие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8)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местными исполнительными органами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r>
        <w:rPr>
          <w:rFonts w:ascii="Times New Roman"/>
          <w:b w:val="false"/>
          <w:i w:val="false"/>
          <w:color w:val="000000"/>
          <w:sz w:val="28"/>
        </w:rPr>
        <w:t>6. Ежемесячная социальная помощь без учета доходов оказывается:</w:t>
      </w:r>
      <w:r>
        <w:br/>
      </w:r>
      <w:r>
        <w:rPr>
          <w:rFonts w:ascii="Times New Roman"/>
          <w:b w:val="false"/>
          <w:i w:val="false"/>
          <w:color w:val="000000"/>
          <w:sz w:val="28"/>
        </w:rPr>
        <w:t>
      </w:t>
      </w:r>
      <w:r>
        <w:rPr>
          <w:rFonts w:ascii="Times New Roman"/>
          <w:b w:val="false"/>
          <w:i w:val="false"/>
          <w:color w:val="000000"/>
          <w:sz w:val="28"/>
        </w:rPr>
        <w:t>1) участникам и инвалидам Великой Отечественной войны, на бытовые нужды в размере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маслихата города Аркалыка Костанайской области от 29.05.2014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4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4) молодежи из семей со среднедушевым доходом ниже величины прожиточного минимума, установленного по Костанайской области (далее - прожиточный минимум) за последние двенадцать месяцев перед обращением, а также без учета доходов, молодежи, относящейся к социально уязвимым слоям населения, продолжающей обучение за счет средств местного бюджета, для возмещения расходов, связанных с получением высшего образования, по фактическим затратам на оплату обучения в организации образования, за исключением лиц, являющихся обладателями образовательных грантов, получателями иных выплат из государственного бюджета, направленных на оплату обучения в организации образования, перечисляемая двумя частями в течение учебного года в размере не более 400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уполномоченном органе,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30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в размере 150 тысяч тенге;</w:t>
      </w:r>
      <w:r>
        <w:br/>
      </w:r>
      <w:r>
        <w:rPr>
          <w:rFonts w:ascii="Times New Roman"/>
          <w:b w:val="false"/>
          <w:i w:val="false"/>
          <w:color w:val="000000"/>
          <w:sz w:val="28"/>
        </w:rPr>
        <w:t>
      </w:t>
      </w:r>
      <w:r>
        <w:rPr>
          <w:rFonts w:ascii="Times New Roman"/>
          <w:b w:val="false"/>
          <w:i w:val="false"/>
          <w:color w:val="000000"/>
          <w:sz w:val="28"/>
        </w:rPr>
        <w:t>9)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ко дню Победы в Великой Отечественной войне,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города Аркалыка Костанайской области от 20.03.2015 </w:t>
      </w:r>
      <w:r>
        <w:rPr>
          <w:rFonts w:ascii="Times New Roman"/>
          <w:b w:val="false"/>
          <w:i w:val="false"/>
          <w:color w:val="ff0000"/>
          <w:sz w:val="28"/>
        </w:rPr>
        <w:t>№ 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Социальная помощь к праздничному дню оказывается по списку, утвержденному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 xml:space="preserve">12. Для получения ежемесячной социальной помощи лица,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предоставляют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социальный статус получателя;</w:t>
      </w:r>
      <w:r>
        <w:br/>
      </w:r>
      <w:r>
        <w:rPr>
          <w:rFonts w:ascii="Times New Roman"/>
          <w:b w:val="false"/>
          <w:i w:val="false"/>
          <w:color w:val="000000"/>
          <w:sz w:val="28"/>
        </w:rPr>
        <w:t>
      </w:t>
      </w:r>
      <w:r>
        <w:rPr>
          <w:rFonts w:ascii="Times New Roman"/>
          <w:b w:val="false"/>
          <w:i w:val="false"/>
          <w:color w:val="000000"/>
          <w:sz w:val="28"/>
        </w:rPr>
        <w:t>3)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13.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r>
        <w:br/>
      </w:r>
      <w:r>
        <w:rPr>
          <w:rFonts w:ascii="Times New Roman"/>
          <w:b w:val="false"/>
          <w:i w:val="false"/>
          <w:color w:val="000000"/>
          <w:sz w:val="28"/>
        </w:rPr>
        <w:t>
      </w:t>
      </w:r>
      <w:r>
        <w:rPr>
          <w:rFonts w:ascii="Times New Roman"/>
          <w:b w:val="false"/>
          <w:i w:val="false"/>
          <w:color w:val="000000"/>
          <w:sz w:val="28"/>
        </w:rPr>
        <w:t xml:space="preserve">4) сведения о доходах лиц (членов семьи), указанных в </w:t>
      </w:r>
      <w:r>
        <w:rPr>
          <w:rFonts w:ascii="Times New Roman"/>
          <w:b w:val="false"/>
          <w:i w:val="false"/>
          <w:color w:val="000000"/>
          <w:sz w:val="28"/>
        </w:rPr>
        <w:t>подпунктах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7 настоящих Правил;</w:t>
      </w:r>
      <w:r>
        <w:br/>
      </w:r>
      <w:r>
        <w:rPr>
          <w:rFonts w:ascii="Times New Roman"/>
          <w:b w:val="false"/>
          <w:i w:val="false"/>
          <w:color w:val="000000"/>
          <w:sz w:val="28"/>
        </w:rPr>
        <w:t>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w:t>
      </w:r>
      <w:r>
        <w:br/>
      </w: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w:t>
      </w:r>
      <w:r>
        <w:br/>
      </w:r>
      <w:r>
        <w:rPr>
          <w:rFonts w:ascii="Times New Roman"/>
          <w:b w:val="false"/>
          <w:i w:val="false"/>
          <w:color w:val="000000"/>
          <w:sz w:val="28"/>
        </w:rPr>
        <w:t>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23.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26. Финансирование расходов на предоставление социальной помощи осуществляется в пределах средств, предусмотренных бюджетом города Лисаковска на текущий финансовый год.</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Заключительное положение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