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772b" w14:textId="aea7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Амангельдинского района Костанайской области от 28 декабря 2013 года № 195. Зарегистрировано Департаментом юстиции Костанайской области 27 января 2014 года № 4418. Утратило силу решением маслихата Амангельдинского района Костанайской области от 11 мая 2016 года № 27</w:t>
      </w:r>
    </w:p>
    <w:p>
      <w:pPr>
        <w:spacing w:after="0"/>
        <w:ind w:left="0"/>
        <w:jc w:val="left"/>
      </w:pPr>
      <w:r>
        <w:rPr>
          <w:rFonts w:ascii="Times New Roman"/>
          <w:b w:val="false"/>
          <w:i w:val="false"/>
          <w:color w:val="ff0000"/>
          <w:sz w:val="28"/>
        </w:rPr>
        <w:t xml:space="preserve">      Сноска. Утратило силу решением маслихата Амангельдинского района Костанайской области от 11.05.2016 </w:t>
      </w:r>
      <w:r>
        <w:rPr>
          <w:rFonts w:ascii="Times New Roman"/>
          <w:b w:val="false"/>
          <w:i w:val="false"/>
          <w:color w:val="ff0000"/>
          <w:sz w:val="28"/>
        </w:rPr>
        <w:t>№ 27</w:t>
      </w:r>
      <w:r>
        <w:rPr>
          <w:rFonts w:ascii="Times New Roman"/>
          <w:b w:val="false"/>
          <w:i w:val="false"/>
          <w:color w:val="ff0000"/>
          <w:sz w:val="28"/>
        </w:rPr>
        <w:t xml:space="preserve"> (вступает в силу со дня его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Амангельдинский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девятой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Сулейменова З.</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Саматов 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"Отдел занятости и социальных программ</w:t>
      </w:r>
      <w:r>
        <w:br/>
      </w:r>
      <w:r>
        <w:rPr>
          <w:rFonts w:ascii="Times New Roman"/>
          <w:b w:val="false"/>
          <w:i w:val="false"/>
          <w:color w:val="000000"/>
          <w:sz w:val="28"/>
        </w:rPr>
        <w:t>
      Амангельдинского района"</w:t>
      </w:r>
      <w:r>
        <w:br/>
      </w:r>
      <w:r>
        <w:rPr>
          <w:rFonts w:ascii="Times New Roman"/>
          <w:b w:val="false"/>
          <w:i w:val="false"/>
          <w:color w:val="000000"/>
          <w:sz w:val="28"/>
        </w:rPr>
        <w:t>
      _________________________ Тобагабулов М.</w:t>
      </w:r>
      <w:r>
        <w:br/>
      </w:r>
      <w:r>
        <w:rPr>
          <w:rFonts w:ascii="Times New Roman"/>
          <w:b w:val="false"/>
          <w:i w:val="false"/>
          <w:color w:val="000000"/>
          <w:sz w:val="28"/>
        </w:rPr>
        <w:t>
      Руководитель государственного учреждения</w:t>
      </w:r>
      <w:r>
        <w:br/>
      </w:r>
      <w:r>
        <w:rPr>
          <w:rFonts w:ascii="Times New Roman"/>
          <w:b w:val="false"/>
          <w:i w:val="false"/>
          <w:color w:val="000000"/>
          <w:sz w:val="28"/>
        </w:rPr>
        <w:t>
      "Отдел экономики и бюджетного планирования</w:t>
      </w:r>
      <w:r>
        <w:br/>
      </w:r>
      <w:r>
        <w:rPr>
          <w:rFonts w:ascii="Times New Roman"/>
          <w:b w:val="false"/>
          <w:i w:val="false"/>
          <w:color w:val="000000"/>
          <w:sz w:val="28"/>
        </w:rPr>
        <w:t>
      Амангельдинского района"</w:t>
      </w:r>
      <w:r>
        <w:br/>
      </w:r>
      <w:r>
        <w:rPr>
          <w:rFonts w:ascii="Times New Roman"/>
          <w:b w:val="false"/>
          <w:i w:val="false"/>
          <w:color w:val="000000"/>
          <w:sz w:val="28"/>
        </w:rPr>
        <w:t>
      _________________________ Сакетов 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от 28 декабря 2013 года</w:t>
            </w:r>
            <w:r>
              <w:br/>
            </w:r>
            <w:r>
              <w:rPr>
                <w:rFonts w:ascii="Times New Roman"/>
                <w:b w:val="false"/>
                <w:i w:val="false"/>
                <w:color w:val="000000"/>
                <w:sz w:val="20"/>
              </w:rPr>
              <w:t>№ 195</w:t>
            </w:r>
          </w:p>
        </w:tc>
      </w:tr>
    </w:tbl>
    <w:bookmarkStart w:name="z5" w:id="0"/>
    <w:p>
      <w:pPr>
        <w:spacing w:after="0"/>
        <w:ind w:left="0"/>
        <w:jc w:val="left"/>
      </w:pPr>
      <w:r>
        <w:rPr>
          <w:rFonts w:ascii="Times New Roman"/>
          <w:b/>
          <w:i w:val="false"/>
          <w:color w:val="000000"/>
        </w:rPr>
        <w:t xml:space="preserve"> Правила оказания социальной помощи, установления размеров</w:t>
      </w:r>
      <w:r>
        <w:br/>
      </w:r>
      <w:r>
        <w:rPr>
          <w:rFonts w:ascii="Times New Roman"/>
          <w:b/>
          <w:i w:val="false"/>
          <w:color w:val="000000"/>
        </w:rPr>
        <w:t>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w:t>
      </w:r>
      <w:r>
        <w:rPr>
          <w:rFonts w:ascii="Times New Roman"/>
          <w:b w:val="false"/>
          <w:i/>
          <w:color w:val="000000"/>
          <w:sz w:val="28"/>
        </w:rPr>
        <w:t xml:space="preserve"> -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8)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Порядок определения перечня категорий получателей социальной помощи и установления размеров социальной помощи</w:t>
      </w:r>
      <w:r>
        <w:br/>
      </w: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1 раз в полугодие).</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w:t>
      </w:r>
      <w:r>
        <w:rPr>
          <w:rFonts w:ascii="Times New Roman"/>
          <w:b w:val="false"/>
          <w:i w:val="false"/>
          <w:color w:val="000000"/>
          <w:sz w:val="28"/>
        </w:rPr>
        <w:t>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решениями маслихата Амангельдинского района Костанайской области от 20.05.2014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w:t>
      </w:r>
      <w:r>
        <w:rPr>
          <w:rFonts w:ascii="Times New Roman"/>
          <w:b w:val="false"/>
          <w:i w:val="false"/>
          <w:color w:val="000000"/>
          <w:sz w:val="28"/>
        </w:rPr>
        <w:t>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относящейся к социально уязвимым слоям населения, продолжающей обучение за счет средств местного бюджета, для возмещения расходов, связанных с получением высшего образования, по фактическим затратам на оплату обучения в организации образования, за исключением лиц, являющихся обладателями образовательных грантов, получателями иных выплат из государственного бюджета, направленных на оплату обучения в организации образования, перечисляемая двумя частями в течение учебного года в размере не более 400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6) гражданину (семье), пострадавшему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участникам и инвалидам Великой Отечественной войны, в размере 150000 тенге;</w:t>
      </w:r>
      <w:r>
        <w:br/>
      </w:r>
      <w:r>
        <w:rPr>
          <w:rFonts w:ascii="Times New Roman"/>
          <w:b w:val="false"/>
          <w:i w:val="false"/>
          <w:color w:val="000000"/>
          <w:sz w:val="28"/>
        </w:rPr>
        <w:t>
      </w:t>
      </w:r>
      <w:r>
        <w:rPr>
          <w:rFonts w:ascii="Times New Roman"/>
          <w:b w:val="false"/>
          <w:i w:val="false"/>
          <w:color w:val="000000"/>
          <w:sz w:val="28"/>
        </w:rPr>
        <w:t>8)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ко Дню Победы в Великой Отечественной войне,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Амангельдинского района Костанайской области от 24.12.2014 </w:t>
      </w:r>
      <w:r>
        <w:rPr>
          <w:rFonts w:ascii="Times New Roman"/>
          <w:b w:val="false"/>
          <w:i w:val="false"/>
          <w:color w:val="ff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Порядок оказания социальной помощи</w:t>
      </w:r>
      <w:r>
        <w:br/>
      </w:r>
      <w:r>
        <w:rPr>
          <w:rFonts w:ascii="Times New Roman"/>
          <w:b w:val="false"/>
          <w:i w:val="false"/>
          <w:color w:val="000000"/>
          <w:sz w:val="28"/>
        </w:rPr>
        <w:t>
      </w:t>
      </w:r>
      <w:r>
        <w:rPr>
          <w:rFonts w:ascii="Times New Roman"/>
          <w:b w:val="false"/>
          <w:i w:val="false"/>
          <w:color w:val="000000"/>
          <w:sz w:val="28"/>
        </w:rPr>
        <w:t>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12.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социальный статус получателя;</w:t>
      </w:r>
      <w:r>
        <w:br/>
      </w:r>
      <w:r>
        <w:rPr>
          <w:rFonts w:ascii="Times New Roman"/>
          <w:b w:val="false"/>
          <w:i w:val="false"/>
          <w:color w:val="000000"/>
          <w:sz w:val="28"/>
        </w:rPr>
        <w:t>
      </w:t>
      </w:r>
      <w:r>
        <w:rPr>
          <w:rFonts w:ascii="Times New Roman"/>
          <w:b w:val="false"/>
          <w:i w:val="false"/>
          <w:color w:val="000000"/>
          <w:sz w:val="28"/>
        </w:rPr>
        <w:t>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села,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 xml:space="preserve">4) сведения о доходах лиц (членов семьи),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7 настоящих правил;</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предоставления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бюджетом Амангельдинского района на текущий финансовый год.</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Основания для прекращения и возврата</w:t>
      </w:r>
      <w:r>
        <w:br/>
      </w:r>
      <w:r>
        <w:rPr>
          <w:rFonts w:ascii="Times New Roman"/>
          <w:b w:val="false"/>
          <w:i w:val="false"/>
          <w:color w:val="000000"/>
          <w:sz w:val="28"/>
        </w:rPr>
        <w:t>
      предоставляемой социальной помощи</w:t>
      </w:r>
      <w:r>
        <w:br/>
      </w:r>
      <w:r>
        <w:rPr>
          <w:rFonts w:ascii="Times New Roman"/>
          <w:b w:val="false"/>
          <w:i w:val="false"/>
          <w:color w:val="000000"/>
          <w:sz w:val="28"/>
        </w:rPr>
        <w:t>
      </w:t>
      </w:r>
      <w:r>
        <w:rPr>
          <w:rFonts w:ascii="Times New Roman"/>
          <w:b w:val="false"/>
          <w:i w:val="false"/>
          <w:color w:val="000000"/>
          <w:sz w:val="28"/>
        </w:rPr>
        <w:t>27.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Заключительное положение</w:t>
      </w:r>
      <w:r>
        <w:br/>
      </w:r>
      <w:r>
        <w:rPr>
          <w:rFonts w:ascii="Times New Roman"/>
          <w:b w:val="false"/>
          <w:i w:val="false"/>
          <w:color w:val="000000"/>
          <w:sz w:val="28"/>
        </w:rPr>
        <w:t>
      </w:t>
      </w:r>
      <w:r>
        <w:rPr>
          <w:rFonts w:ascii="Times New Roman"/>
          <w:b w:val="false"/>
          <w:i w:val="false"/>
          <w:color w:val="000000"/>
          <w:sz w:val="28"/>
        </w:rPr>
        <w:t>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