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b9ed" w14:textId="0e4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30 января 2013 года № 53. Зарегистрировано Департаментом юстиции Костанайской области 18 февраля 2013 года № 4017. Утратило силу в связи с истечением срока действия (письмо акима Денисовского района Костанайской области от 28 января 2014 года № 07-7/92)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Денисовского района Костанайской области от 28.01.2014 № 07-7/92).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на 2013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Выпускники организаций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не работавшие три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Безработные, уволенные в связи с завершением сроков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Безработные, завершившие профессиональную подготовку и (или) переподготовку, повышение квалификации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