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c2c6" w14:textId="d93c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Сарыкольского района Костанайской области от 6 декабря 2013 года № 126. Зарегистрировано Департаментом юстиции Костанайской области 23 декабря 2013 года № 4367. Утратило силу решением маслихата Сарыкольского района Костанайской области от 12 мая 2016 года № 24</w:t>
      </w:r>
    </w:p>
    <w:p>
      <w:pPr>
        <w:spacing w:after="0"/>
        <w:ind w:left="0"/>
        <w:jc w:val="left"/>
      </w:pPr>
      <w:r>
        <w:rPr>
          <w:rFonts w:ascii="Times New Roman"/>
          <w:b w:val="false"/>
          <w:i w:val="false"/>
          <w:color w:val="ff0000"/>
          <w:sz w:val="28"/>
        </w:rPr>
        <w:t xml:space="preserve">      Сноска. Утратило силу решением маслихата Сарыкольского района Костанайской области от 12.05.2016 </w:t>
      </w:r>
      <w:r>
        <w:rPr>
          <w:rFonts w:ascii="Times New Roman"/>
          <w:b w:val="false"/>
          <w:i w:val="false"/>
          <w:color w:val="ff0000"/>
          <w:sz w:val="28"/>
        </w:rPr>
        <w:t>№ 24</w:t>
      </w:r>
      <w:r>
        <w:rPr>
          <w:rFonts w:ascii="Times New Roman"/>
          <w:b w:val="false"/>
          <w:i w:val="false"/>
          <w:color w:val="ff0000"/>
          <w:sz w:val="28"/>
        </w:rPr>
        <w:t xml:space="preserve"> (вводится в действие со дня принятия).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Сарыкольский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Признать утратившими силу:</w:t>
      </w:r>
      <w:r>
        <w:br/>
      </w:r>
      <w:r>
        <w:rPr>
          <w:rFonts w:ascii="Times New Roman"/>
          <w:b w:val="false"/>
          <w:i w:val="false"/>
          <w:color w:val="000000"/>
          <w:sz w:val="28"/>
        </w:rPr>
        <w:t>
      </w:t>
      </w:r>
      <w:r>
        <w:rPr>
          <w:rFonts w:ascii="Times New Roman"/>
          <w:b w:val="false"/>
          <w:i w:val="false"/>
          <w:color w:val="000000"/>
          <w:sz w:val="28"/>
        </w:rPr>
        <w:t xml:space="preserve">1) решение районного маслихата от 21 декабря 2012 года </w:t>
      </w:r>
      <w:r>
        <w:rPr>
          <w:rFonts w:ascii="Times New Roman"/>
          <w:b w:val="false"/>
          <w:i w:val="false"/>
          <w:color w:val="000000"/>
          <w:sz w:val="28"/>
        </w:rPr>
        <w:t>№ 54</w:t>
      </w:r>
      <w:r>
        <w:rPr>
          <w:rFonts w:ascii="Times New Roman"/>
          <w:b w:val="false"/>
          <w:i w:val="false"/>
          <w:color w:val="000000"/>
          <w:sz w:val="28"/>
        </w:rPr>
        <w:t xml:space="preserve"> "Об оказании социальной помощи отдельным категориям граждан" (зарегистрировано в Реестре государственной регистрации нормативных правовых актов за № 3985, опубликовано 24 января 2013 года в газете "Сарыкөл");</w:t>
      </w:r>
      <w:r>
        <w:br/>
      </w:r>
      <w:r>
        <w:rPr>
          <w:rFonts w:ascii="Times New Roman"/>
          <w:b w:val="false"/>
          <w:i w:val="false"/>
          <w:color w:val="000000"/>
          <w:sz w:val="28"/>
        </w:rPr>
        <w:t>
      </w:t>
      </w:r>
      <w:r>
        <w:rPr>
          <w:rFonts w:ascii="Times New Roman"/>
          <w:b w:val="false"/>
          <w:i w:val="false"/>
          <w:color w:val="000000"/>
          <w:sz w:val="28"/>
        </w:rPr>
        <w:t xml:space="preserve">2) решение районного маслихата от 1 апреля 2013 года </w:t>
      </w:r>
      <w:r>
        <w:rPr>
          <w:rFonts w:ascii="Times New Roman"/>
          <w:b w:val="false"/>
          <w:i w:val="false"/>
          <w:color w:val="000000"/>
          <w:sz w:val="28"/>
        </w:rPr>
        <w:t>№ 71</w:t>
      </w:r>
      <w:r>
        <w:rPr>
          <w:rFonts w:ascii="Times New Roman"/>
          <w:b w:val="false"/>
          <w:i w:val="false"/>
          <w:color w:val="000000"/>
          <w:sz w:val="28"/>
        </w:rPr>
        <w:t xml:space="preserve"> "О внесении изменения в решение маслихата от 21 декабря 2012 года № 54 "Об оказании социальной помощи отдельным категориям граждан" (зарегистрировано в Реестре государственной регистрации нормативных правовых актов за № 4101, опубликовано 25 апреля 2013 года в газете "Сарыкөл");</w:t>
      </w:r>
      <w:r>
        <w:br/>
      </w:r>
      <w:r>
        <w:rPr>
          <w:rFonts w:ascii="Times New Roman"/>
          <w:b w:val="false"/>
          <w:i w:val="false"/>
          <w:color w:val="000000"/>
          <w:sz w:val="28"/>
        </w:rPr>
        <w:t>
      </w:t>
      </w:r>
      <w:r>
        <w:rPr>
          <w:rFonts w:ascii="Times New Roman"/>
          <w:b w:val="false"/>
          <w:i w:val="false"/>
          <w:color w:val="000000"/>
          <w:sz w:val="28"/>
        </w:rPr>
        <w:t xml:space="preserve">3) решение районного маслихата от 10 апреля 2013 года </w:t>
      </w:r>
      <w:r>
        <w:rPr>
          <w:rFonts w:ascii="Times New Roman"/>
          <w:b w:val="false"/>
          <w:i w:val="false"/>
          <w:color w:val="000000"/>
          <w:sz w:val="28"/>
        </w:rPr>
        <w:t>№ 78</w:t>
      </w:r>
      <w:r>
        <w:rPr>
          <w:rFonts w:ascii="Times New Roman"/>
          <w:b w:val="false"/>
          <w:i w:val="false"/>
          <w:color w:val="000000"/>
          <w:sz w:val="28"/>
        </w:rPr>
        <w:t xml:space="preserve"> "О внесении дополнений в решение маслихата от 21 декабря 2012 года № 54 "Об оказании социальной помощи отдельным категориям граждан" (зарегистрировано в Реестре государственной регистрации нормативных правовых актов за № 4104, опубликовано 25 апреля 2013 года в газете "Сарыкөл").</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внеочередной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Дандыбаева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Карашулаков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И.о.руководителя</w:t>
      </w:r>
      <w:r>
        <w:br/>
      </w:r>
      <w:r>
        <w:rPr>
          <w:rFonts w:ascii="Times New Roman"/>
          <w:b w:val="false"/>
          <w:i w:val="false"/>
          <w:color w:val="000000"/>
          <w:sz w:val="28"/>
        </w:rPr>
        <w:t>
      государственного учреждения</w:t>
      </w:r>
      <w:r>
        <w:br/>
      </w:r>
      <w:r>
        <w:rPr>
          <w:rFonts w:ascii="Times New Roman"/>
          <w:b w:val="false"/>
          <w:i w:val="false"/>
          <w:color w:val="000000"/>
          <w:sz w:val="28"/>
        </w:rPr>
        <w:t>
      "Отдел занятости и социальных</w:t>
      </w:r>
      <w:r>
        <w:br/>
      </w:r>
      <w:r>
        <w:rPr>
          <w:rFonts w:ascii="Times New Roman"/>
          <w:b w:val="false"/>
          <w:i w:val="false"/>
          <w:color w:val="000000"/>
          <w:sz w:val="28"/>
        </w:rPr>
        <w:t>
      программ акимата Сарыкольского</w:t>
      </w:r>
      <w:r>
        <w:br/>
      </w:r>
      <w:r>
        <w:rPr>
          <w:rFonts w:ascii="Times New Roman"/>
          <w:b w:val="false"/>
          <w:i w:val="false"/>
          <w:color w:val="000000"/>
          <w:sz w:val="28"/>
        </w:rPr>
        <w:t>
      района"</w:t>
      </w:r>
      <w:r>
        <w:br/>
      </w:r>
      <w:r>
        <w:rPr>
          <w:rFonts w:ascii="Times New Roman"/>
          <w:b w:val="false"/>
          <w:i w:val="false"/>
          <w:color w:val="000000"/>
          <w:sz w:val="28"/>
        </w:rPr>
        <w:t>
      ___________________ А. Апареев</w:t>
      </w:r>
      <w:r>
        <w:br/>
      </w: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"Отдел экономики и</w:t>
      </w:r>
      <w:r>
        <w:br/>
      </w:r>
      <w:r>
        <w:rPr>
          <w:rFonts w:ascii="Times New Roman"/>
          <w:b w:val="false"/>
          <w:i w:val="false"/>
          <w:color w:val="000000"/>
          <w:sz w:val="28"/>
        </w:rPr>
        <w:t>
      бюджетного планирования акимата</w:t>
      </w:r>
      <w:r>
        <w:br/>
      </w:r>
      <w:r>
        <w:rPr>
          <w:rFonts w:ascii="Times New Roman"/>
          <w:b w:val="false"/>
          <w:i w:val="false"/>
          <w:color w:val="000000"/>
          <w:sz w:val="28"/>
        </w:rPr>
        <w:t>
      Сарыкольского района"</w:t>
      </w:r>
      <w:r>
        <w:br/>
      </w:r>
      <w:r>
        <w:rPr>
          <w:rFonts w:ascii="Times New Roman"/>
          <w:b w:val="false"/>
          <w:i w:val="false"/>
          <w:color w:val="000000"/>
          <w:sz w:val="28"/>
        </w:rPr>
        <w:t>
      ___________________ А. Бекпанов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районного маслихата</w:t>
            </w:r>
            <w:r>
              <w:br/>
            </w:r>
            <w:r>
              <w:rPr>
                <w:rFonts w:ascii="Times New Roman"/>
                <w:b w:val="false"/>
                <w:i w:val="false"/>
                <w:color w:val="000000"/>
                <w:sz w:val="20"/>
              </w:rPr>
              <w:t>от 6 декабря 2013 года № 126</w:t>
            </w:r>
          </w:p>
        </w:tc>
      </w:tr>
    </w:tbl>
    <w:bookmarkStart w:name="z9"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w:t>
      </w:r>
      <w:r>
        <w:rPr>
          <w:rFonts w:ascii="Times New Roman"/>
          <w:b w:val="false"/>
          <w:i/>
          <w:color w:val="000000"/>
          <w:sz w:val="28"/>
        </w:rPr>
        <w:t xml:space="preserve"> -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населения,финансируемый за счет местного бюджета, осуществляющий оказание социальной помощи;</w:t>
      </w:r>
      <w:r>
        <w:br/>
      </w:r>
      <w:r>
        <w:rPr>
          <w:rFonts w:ascii="Times New Roman"/>
          <w:b w:val="false"/>
          <w:i w:val="false"/>
          <w:color w:val="000000"/>
          <w:sz w:val="28"/>
        </w:rPr>
        <w:t>
      </w:t>
      </w:r>
      <w:r>
        <w:rPr>
          <w:rFonts w:ascii="Times New Roman"/>
          <w:b w:val="false"/>
          <w:i w:val="false"/>
          <w:color w:val="000000"/>
          <w:sz w:val="28"/>
        </w:rPr>
        <w:t>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4. Праздничным днем является День Победы – 9 Мая.</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Социальная помощь предоставляется единовременно и (или) периодически (ежемесячно, 1 раз в полугодие).</w:t>
      </w:r>
      <w:r>
        <w:br/>
      </w:r>
      <w:r>
        <w:rPr>
          <w:rFonts w:ascii="Times New Roman"/>
          <w:b w:val="false"/>
          <w:i w:val="false"/>
          <w:color w:val="000000"/>
          <w:sz w:val="28"/>
        </w:rPr>
        <w:t>
      </w:t>
      </w:r>
      <w:r>
        <w:rPr>
          <w:rFonts w:ascii="Times New Roman"/>
          <w:b w:val="false"/>
          <w:i w:val="false"/>
          <w:color w:val="000000"/>
          <w:sz w:val="28"/>
        </w:rPr>
        <w:t>6. Ежемесячная социальная помощь без учета доходов оказывается:</w:t>
      </w:r>
      <w:r>
        <w:br/>
      </w:r>
      <w:r>
        <w:rPr>
          <w:rFonts w:ascii="Times New Roman"/>
          <w:b w:val="false"/>
          <w:i w:val="false"/>
          <w:color w:val="000000"/>
          <w:sz w:val="28"/>
        </w:rPr>
        <w:t>
      </w:t>
      </w:r>
      <w:r>
        <w:rPr>
          <w:rFonts w:ascii="Times New Roman"/>
          <w:b w:val="false"/>
          <w:i w:val="false"/>
          <w:color w:val="000000"/>
          <w:sz w:val="28"/>
        </w:rPr>
        <w:t>1) участникам и инвалидам Великой Отечественной войны, на бытовые нужды, в размере 10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Сарыкольского района Костанайской области от 30.05.2014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мая 2014 года).</w:t>
      </w:r>
      <w:r>
        <w:br/>
      </w:r>
      <w:r>
        <w:rPr>
          <w:rFonts w:ascii="Times New Roman"/>
          <w:b w:val="false"/>
          <w:i w:val="false"/>
          <w:color w:val="000000"/>
          <w:sz w:val="28"/>
        </w:rPr>
        <w:t>
      </w:t>
      </w:r>
      <w:r>
        <w:rPr>
          <w:rFonts w:ascii="Times New Roman"/>
          <w:b w:val="false"/>
          <w:i w:val="false"/>
          <w:color w:val="000000"/>
          <w:sz w:val="28"/>
        </w:rPr>
        <w:t>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w:t>
      </w:r>
      <w:r>
        <w:rPr>
          <w:rFonts w:ascii="Times New Roman"/>
          <w:b w:val="false"/>
          <w:i w:val="false"/>
          <w:color w:val="000000"/>
          <w:sz w:val="28"/>
        </w:rPr>
        <w:t>1) инвалидам всех категорий, на оперативное лечение, без учета доходов, в размере не более 50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2) инвалидам всех категорий, для возмещения расходов, связанных с их проездом в санаторий и реабилитационные центры и обратно, без учета доходов, в размере не более 3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4) молодежи из семей со среднедушевым доходом ниже величины прожиточного минимума, установленного по Костанайской области (далее – прожиточный минимум) за последние двенадцать месяцев перед обращением, а также без учета доходов, молодежи, относящихся к социально уязвимым слоям населения, продолжающей обучение за счет средств местного бюджета для возмещения расходов, связанных с получением технического, профессионального, послесреднего или высшего образования, за исключением лиц, являющихся обладателями образовательных грантов, получателями иных видов выплат из государственного бюджета, направленных на оплату обучения в организации образования, перечисляемой двумя частями в течение учебного года в размере не более 400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уполномоченном органе, а также лицам из малообеспеченных семей на погребение несовершеннолетних детей,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7) гражданину (семье), пострадавшему вследствие стихийного бедствия или пожара, без учета доходов, в размере не более 10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8) участникам и инвалидам Великой Отечественной войны, ко дню Победы в Великой Отечественной войне, в размере 150 000 тенге;</w:t>
      </w:r>
      <w:r>
        <w:br/>
      </w:r>
      <w:r>
        <w:rPr>
          <w:rFonts w:ascii="Times New Roman"/>
          <w:b w:val="false"/>
          <w:i w:val="false"/>
          <w:color w:val="000000"/>
          <w:sz w:val="28"/>
        </w:rPr>
        <w:t>
      </w:t>
      </w:r>
      <w:r>
        <w:rPr>
          <w:rFonts w:ascii="Times New Roman"/>
          <w:b w:val="false"/>
          <w:i w:val="false"/>
          <w:color w:val="000000"/>
          <w:sz w:val="28"/>
        </w:rPr>
        <w:t>9)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маслихата Сарыкольского района Костанайской области от 28.11.2014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Порог среднедушевого дохода в размере однократного прожиточного минимума установленного по Костанайской области.</w:t>
      </w:r>
      <w:r>
        <w:br/>
      </w:r>
      <w:r>
        <w:rPr>
          <w:rFonts w:ascii="Times New Roman"/>
          <w:b w:val="false"/>
          <w:i w:val="false"/>
          <w:color w:val="000000"/>
          <w:sz w:val="28"/>
        </w:rPr>
        <w:t>
      </w:t>
      </w:r>
      <w:r>
        <w:rPr>
          <w:rFonts w:ascii="Times New Roman"/>
          <w:b w:val="false"/>
          <w:i w:val="false"/>
          <w:color w:val="000000"/>
          <w:sz w:val="28"/>
        </w:rPr>
        <w:t>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46" w:id="2"/>
    <w:p>
      <w:pPr>
        <w:spacing w:after="0"/>
        <w:ind w:left="0"/>
        <w:jc w:val="left"/>
      </w:pPr>
      <w:r>
        <w:rPr>
          <w:rFonts w:ascii="Times New Roman"/>
          <w:b/>
          <w:i w:val="false"/>
          <w:color w:val="000000"/>
        </w:rPr>
        <w:t xml:space="preserve"> 3. Порядок оказания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Социальная помощь к праздничному дню, оказывается, по списку, утвержденному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xml:space="preserve">12. Для получения ежемесячной социальной помощи лица,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xml:space="preserve"> предоставляют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социальный статус;</w:t>
      </w:r>
      <w:r>
        <w:br/>
      </w:r>
      <w:r>
        <w:rPr>
          <w:rFonts w:ascii="Times New Roman"/>
          <w:b w:val="false"/>
          <w:i w:val="false"/>
          <w:color w:val="000000"/>
          <w:sz w:val="28"/>
        </w:rPr>
        <w:t>
      </w:t>
      </w:r>
      <w:r>
        <w:rPr>
          <w:rFonts w:ascii="Times New Roman"/>
          <w:b w:val="false"/>
          <w:i w:val="false"/>
          <w:color w:val="000000"/>
          <w:sz w:val="28"/>
        </w:rPr>
        <w:t>3)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13.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w:t>
      </w:r>
      <w:r>
        <w:rPr>
          <w:rFonts w:ascii="Times New Roman"/>
          <w:b w:val="false"/>
          <w:i w:val="false"/>
          <w:color w:val="000000"/>
          <w:sz w:val="28"/>
        </w:rPr>
        <w:t>Ти</w:t>
      </w:r>
      <w:r>
        <w:rPr>
          <w:rFonts w:ascii="Times New Roman"/>
          <w:b w:val="false"/>
          <w:i w:val="false"/>
          <w:color w:val="000000"/>
          <w:sz w:val="28"/>
        </w:rPr>
        <w:t>повым правилам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сведения о доходах лица (членов семьи),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7 настоящих </w:t>
      </w:r>
      <w:r>
        <w:rPr>
          <w:rFonts w:ascii="Times New Roman"/>
          <w:b w:val="false"/>
          <w:i w:val="false"/>
          <w:color w:val="000000"/>
          <w:sz w:val="28"/>
        </w:rPr>
        <w:t>Правил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14.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w:t>
      </w:r>
      <w:r>
        <w:rPr>
          <w:rFonts w:ascii="Times New Roman"/>
          <w:b w:val="false"/>
          <w:i w:val="false"/>
          <w:color w:val="000000"/>
          <w:sz w:val="28"/>
        </w:rPr>
        <w:t>Типовым правилам</w:t>
      </w:r>
      <w:r>
        <w:rPr>
          <w:rFonts w:ascii="Times New Roman"/>
          <w:b w:val="false"/>
          <w:i w:val="false"/>
          <w:color w:val="000000"/>
          <w:sz w:val="28"/>
        </w:rPr>
        <w:t xml:space="preserve"> и направляет их в уполномоченный орган или акиму села, сельского округа.</w:t>
      </w:r>
      <w:r>
        <w:br/>
      </w: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r>
        <w:br/>
      </w:r>
      <w:r>
        <w:rPr>
          <w:rFonts w:ascii="Times New Roman"/>
          <w:b w:val="false"/>
          <w:i w:val="false"/>
          <w:color w:val="000000"/>
          <w:sz w:val="28"/>
        </w:rPr>
        <w:t>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26. Финансирование расходов на предоставление социальной помощи осуществляется в пределах средств, предусмотренных бюджетом Сарыкольского района на текущий финансовый год.</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27.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получателем.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28.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5. Заключительное положение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