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d84b" w14:textId="d83d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9 января 2013 года № 1. Зарегистрировано Департаментом юстиции Костанайской области 8 февраля 2013 года № 4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среднего специального и профессионального образования, а также курсов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неперспективного для трудоустройства возраста (старше пятидесяти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зарегистрированные в государственном учреждении "Федоровский районный отдел занятости и социальных программ" в качестве безработных, в случае отсутствия подходящей для н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Волотк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