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2c1d" w14:textId="3bf2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декабря 2013 года N 912/5. Зарегистрировано Департаментом юстиции Павлодарской области 31 января 2014 года N 3679. Утратило силу постановлением акимата города Аксу Павлодарской области от 11 января 2016 года № 21/1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11.01.2016 № 21/1.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служебной этики государственных служащих местных исполнительных органов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912/5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города Аксу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исполнительных органов, финансируемых из городского бюджета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органов, финансируемых из бюджета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исполнительных органов, финансируемых из городского бюджета обеспечивают ознакомление государственных служащих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 нарушения Правил государственные служащие местных исполнительных органов города Аксу несут ответственность,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государственного служащего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Государственный служащий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 и добросовестно выполнять служебные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 к себе, принципиальным, объективным и беспристрастным, а также нетерпимым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его, как государственного служащего,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Государственный служащий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Руководитель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контороль за качественным предоставлением подчененными государственных услуг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