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4a53" w14:textId="8154a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(очередная XII сессия, V созыв) от 20 декабря 2012 года N 93/12 "О бюджете города Экибастуза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5 декабря 2013 года N 163/21. Зарегистрировано Департаментом юстиции Павлодарской области 13 декабря 2013 года N 3634. Утратило силу в связи с истечением срока действия (письмо маслихата города Экибастуза Павлодарской области от 28 августа 2014 года N 1-17/2-01/221)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Экибастуза Павлодарской области от 28.08.2014 N 1-17/2-01/221).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Казахстан, подпункта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Павлодарской области от 21 ноября 2013 года N 194/24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(XІ сессия, V созыв) от 6 декабря 2012 года N 116/11 "Об областном бюджете на 2013 - 2015 годы" и в целях эффективного использования бюджетных средств,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ХII сессия, V созыв) от 20 декабря 2012 года N 93/12 "О бюджете города Экибастуза на 2013 - 2015 годы" (зарегистрировано в Реестре государственной регистрации нормативных правовых актов за N 3314, опубликовано 17 января 2013 года в газете "Отарқа" N 3, 17 января 2013 года в газете "Голос Экибастуза"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"10 560 435 " заменить цифрами "10 512 656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"2 853 098 " заменить цифрами "2 805 319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"11 189 379" заменить цифрами "11 141 600";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"21 610" заменить цифрами "28 449";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Б.К. Куспеков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N 163/21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Экибастуза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2"/>
        <w:gridCol w:w="406"/>
        <w:gridCol w:w="384"/>
        <w:gridCol w:w="8827"/>
        <w:gridCol w:w="232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10512656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7520916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1854766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1290000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3210715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1962600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968427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278605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1102930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1010795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67745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88948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97473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36366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61107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46989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14118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  <w:tr>
        <w:trPr>
          <w:trHeight w:val="240" w:hRule="atLeast"/>
        </w:trPr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317"/>
        <w:gridCol w:w="550"/>
        <w:gridCol w:w="550"/>
        <w:gridCol w:w="8188"/>
        <w:gridCol w:w="22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11141600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65775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4950142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1345088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3336917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3317368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3071352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64030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354963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2794242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1252148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(села), аульного (сельского)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1024740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990194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928961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460634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531769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191362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174369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140454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41120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436136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1145358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1120472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980443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922556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2012 - 2020 годы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159473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270808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271593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609"/>
        <w:gridCol w:w="439"/>
        <w:gridCol w:w="8546"/>
        <w:gridCol w:w="2185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6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82"/>
        <w:gridCol w:w="541"/>
        <w:gridCol w:w="541"/>
        <w:gridCol w:w="8152"/>
        <w:gridCol w:w="216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39"/>
        <w:gridCol w:w="311"/>
        <w:gridCol w:w="8885"/>
        <w:gridCol w:w="214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  <w:tr>
        <w:trPr>
          <w:trHeight w:val="31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4"/>
        <w:gridCol w:w="2046"/>
      </w:tblGrid>
      <w:tr>
        <w:trPr>
          <w:trHeight w:val="690" w:hRule="atLeast"/>
        </w:trPr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-1000000</w:t>
            </w:r>
          </w:p>
        </w:tc>
      </w:tr>
      <w:tr>
        <w:trPr>
          <w:trHeight w:val="285" w:hRule="atLeast"/>
        </w:trPr>
        <w:tc>
          <w:tcPr>
            <w:tcW w:w="10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(внеочередная ХХI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2013 года N 163/21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Экибастузского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ХII сессия, V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N 93/12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</w:t>
      </w:r>
      <w:r>
        <w:br/>
      </w:r>
      <w:r>
        <w:rPr>
          <w:rFonts w:ascii="Times New Roman"/>
          <w:b/>
          <w:i w:val="false"/>
          <w:color w:val="000000"/>
        </w:rPr>
        <w:t>
вышестоящих бюджетов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8068"/>
        <w:gridCol w:w="1306"/>
        <w:gridCol w:w="1285"/>
        <w:gridCol w:w="990"/>
      </w:tblGrid>
      <w:tr>
        <w:trPr>
          <w:trHeight w:val="255" w:hRule="atLeast"/>
        </w:trPr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администраторов программ/назначение целевых трансфертов</w:t>
            </w:r>
          </w:p>
        </w:tc>
        <w:tc>
          <w:tcPr>
            <w:tcW w:w="1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2805319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2702520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102799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выплаты ежемесячной помощи студентам из малообеспеченных семей и оставшимся без попечения родителей, обучающимся в ВУЗах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оснащения объектов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обустройство спортивных сооружений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184109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48664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86466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реализации мер социальной поддержки специалистов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коммунального жилищного фонда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843558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очередников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389461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для молодых семей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454097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33973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2012 - 2020 годы (софинансирование)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966715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