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0580" w14:textId="3970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25 января 2013 года N 17. Зарегистрировано Департаментом юстиции Северо-Казахстанской области 6 марта 2013 года N 2210. Утратило силу постановлением акимата Мамлютского района Северо-Казахстанской области от 21 мая 2013 года N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Солтүстік Қазақстан облысы Мамлют аудандық әкімдігінің 21.05.2013 N 153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Мамлютского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обеспечение сирот,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питания отдельным категориям обучающихся и воспитанников в общеобразовательных школах»;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отдыха детям из малообеспеченных семей в загородных и пришкольных лагерях»;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на обучение в форме экстерната в организациях основного среднего, общего 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Мамлютского района Северо-Казахстанской области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 К. 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№ 17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обеспечение сирот, детей, оставшихся без попечения родителей»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акимат района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образования Мамлютского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 – руководство государственного учреждения «Отдел образования Мамлютского района Северо-Казахстанской области».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«Отдел образования Мамлютского района Северо-Казахстанской области» (далее – уполномоченный орган),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 (далее – получатель государственной услуги).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уполномоченного органа,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интернет – ресурсе: www.mam-roo.mcp.kz.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в здании уполномоченного органа по месту проживания получателя государственной услуги.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документов, оснащенные стендами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начальника районного отдела образования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 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удостоверения личности получателя государственной услуги и супруга 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и супруга 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получателя государственной услуги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Бланки (формы заявлений) для получения государственной услуги размещаются в фойе уполномоченного органа на столах либо у специалистов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Заполненные бланки, формы, заявления и другие документы, необходимые для получения государственной услуги, сдаются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 проводит регистрацию обращения, выдает получателю государственной услуги расписку о получении всех документов, в которой содержится дата получения государственной услуги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проводит обследование жилищно-бытовых условий лица, претендующего на воспитание ребенка, готовится акт. Готовит проект постановления об установлении опеки (попечительства) над несовершеннолетним(-и) (далее – постановление акимата) и направляет в акимат района, либо оформляет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 принимает постановление акимата, аким района подписывает постановление и выписку из постановления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на основании выписки из постановления акимата оформляет справку, и направляет для подписания руководству уполномоченного органа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уполномоченного органа подписывает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проводит регистрацию результата государственной услуги и выдает получателю государственной услуги.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акимат района, аким района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Мамлютского района Северо-Казахстанской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5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2-17-59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Выписка из приложения</w:t>
      </w:r>
      <w:r>
        <w:br/>
      </w:r>
      <w:r>
        <w:rPr>
          <w:rFonts w:ascii="Times New Roman"/>
          <w:b/>
          <w:i w:val="false"/>
          <w:color w:val="000000"/>
        </w:rPr>
        <w:t>
к постановлению акимата Мамлютского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населенный пункт № ____________от "_____" ________20__ года</w:t>
      </w:r>
      <w:r>
        <w:br/>
      </w:r>
      <w:r>
        <w:rPr>
          <w:rFonts w:ascii="Times New Roman"/>
          <w:b/>
          <w:i w:val="false"/>
          <w:color w:val="000000"/>
        </w:rPr>
        <w:t>
Об установлении опеки (попечительства)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120 и 121 Кодекса Республики Казахстан от 26 декабря 2011 года «О браке (супружестве) и семье», на основании заявления (Ф.И.О.)_______________________ и документов районного отдела образования акимат Мамлютского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1.Установить опеку (попечительство) над несовершеннолетними детьми, оставшимися без попечения родителей, согласно приложению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7"/>
        <w:gridCol w:w="3477"/>
        <w:gridCol w:w="3500"/>
        <w:gridCol w:w="3636"/>
      </w:tblGrid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Закрепить имеющееся жилье за _______________________________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_____________ подпись (Ф.И.О.)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__________________________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Заключение о состоянии здоровья опекуна (усыновителя)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2431"/>
        <w:gridCol w:w="2391"/>
        <w:gridCol w:w="2411"/>
        <w:gridCol w:w="2514"/>
        <w:gridCol w:w="2350"/>
        <w:gridCol w:w="2350"/>
        <w:gridCol w:w="2350"/>
        <w:gridCol w:w="2351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документов, регистрация обращения, выдача расписки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определение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наложение резолюции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документов, проведение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условий лица, претенду-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 на воспитание ребенка, составление акта. Подготовка проекта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направление в акимат района, либо оформление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акимата, подписание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выписки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акимом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для подписания 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расписка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ответственному исполнителю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постановления, либо мотивированный ответ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и выписка из постановления акимата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документа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календарных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0"/>
        <w:gridCol w:w="4146"/>
        <w:gridCol w:w="4330"/>
        <w:gridCol w:w="5314"/>
      </w:tblGrid>
      <w:tr>
        <w:trPr>
          <w:trHeight w:val="1035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обследования жилищно-бытовых условий лица, претендующего на воспитание ребенка, составление акта. Подготовка проекта постановления и направление в акимат района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акимата, подписание постановления акимата и выписки из постановления акимата акимом района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и выдача справки 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и подписание справки 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справки, направление документов для подписания руководству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5"/>
        <w:gridCol w:w="5447"/>
        <w:gridCol w:w="6888"/>
      </w:tblGrid>
      <w:tr>
        <w:trPr>
          <w:trHeight w:val="30" w:hRule="atLeast"/>
        </w:trPr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уполномоченного органа </w:t>
            </w:r>
          </w:p>
        </w:tc>
      </w:tr>
      <w:tr>
        <w:trPr>
          <w:trHeight w:val="30" w:hRule="atLeast"/>
        </w:trPr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обследование жилищно-бытовых условий лица, претендующего на воспитание ребенка, составление акта. Подготовка мотивированного ответа об отказе в предоставлении услуги</w:t>
            </w:r>
          </w:p>
        </w:tc>
      </w:tr>
      <w:tr>
        <w:trPr>
          <w:trHeight w:val="1095" w:hRule="atLeast"/>
        </w:trPr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мотивированного ответа об отказе в предоставлении услуги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124968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№ 17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 (далее - регламент) оказывается аппаратами акимов аульных (сельских) округов (далее – акимат)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1256 «Об утверждении гарантированного государственного норматива сети организаций образования»,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акиматов,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государственного учреждения «Аппарат акима Мамлютского района Северо-Казахстанской области» www.maml.sko.kz, государственного учреждения «Отдел образования Мамлютского района Северо-Казахстанской области» www.mam-roo.mcp.kz и на сайте Министерства образования и науки Республики Казахстан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(далее –справка)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часов до 18.00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акиматов, где предусмотрены условия для обслуживания получателей государственной услуги,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законного представителя обучающегося (воспитанника) на обеспечение его ребенка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копию свидетельства о рождении ребенка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предоставляются для сверки с копией 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для получения государственной услуги размещается в фойе акимата, а также находится у специалистов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Заявление, копия свидетельства о рождении ребенка или удостоверения личности, справка с места учебы сдаются в кабинет ответственного за оказание данной услуги специалиста акимата,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специалиста акимата,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обращения получателя государственной услуги в акимат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для получения государственной услуги в акимат. Специалист акимата регистрирует обращение, проверяет представленные документы, выдает получателю государственной услуги расписку о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акимата готовит справку либо мотивированный ответ об отказе в предоставлении услуги и передает на рассмотрение акиму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аульного (сельского округа)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акимата регистрирует результат завершения государственной услуги, заносит сведения в журнал исходящих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акимата выдает справку либо мотивированный ответ об отказе в предоставлении услуги получателю государственной услуги.</w:t>
      </w:r>
    </w:p>
    <w:bookmarkEnd w:id="40"/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аким аульного (сельского) округа, специалист акимата, участвующие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4704"/>
        <w:gridCol w:w="4126"/>
        <w:gridCol w:w="4385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Мамлютского района 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Андреевка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2-31-14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2-31-14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Беловского сельского округа Мамлютского района 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Белое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5-16-07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5-16-07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Воскресеновского сельского округа Мамлютского района 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Воскресеновка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23-4-24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23-4-24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Дубровинского сельского округа Мамлютского района 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Дубровное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25-6-37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25-6-37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Кызыласкерского сельского округа Мамлютского района 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Кызыласкер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5-17-79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5-20-71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Краснознаменского сельского округа Мамлютского района 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Краснознаменное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29-1-88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29-1-88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Леденевского сельского округа Мамлютского района 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Леденево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29-4-41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29-4-41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Ленинского сельского округа Мамлютского района 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Ленино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5-16-78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5-16-78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Новомихайловского сельского округа Мамлютского района 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Новомихайловка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27-1-66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27-1-66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Мамлютского района 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Покровка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24-1-49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24-1-49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Становского сельского округа Мамлютского района 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Афонькино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2-44-33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2-44-33</w:t>
            </w:r>
          </w:p>
        </w:tc>
      </w:tr>
    </w:tbl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справки об обеспечении бесплатным подвозом к общеобразовательной организации образования и обратно домой</w:t>
      </w:r>
    </w:p>
    <w:bookmarkEnd w:id="49"/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том, что он (она) действительно будет обеспечен (-а) бесплатным подвозом к общеобразовательной организации образования №______________________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обратно домой. (наименование школы)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Справка действительна на период учебного года.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 Ф.И.О_________________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</w:p>
    <w:bookmarkEnd w:id="54"/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заявления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обеспечить подвоз моего несовершеннолетнего ребенка (Ф.И.О., дата рождения), проживающего в (указать наименование населенного пункта, района) и обучающегося в (указать № класса, полное наименование организации образования) к общеобразовательной организации образования и обратно домой на 20__ - 20__ учебный год (указать учебный год).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«___»__________год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справки с места учебы</w:t>
      </w:r>
    </w:p>
    <w:bookmarkEnd w:id="61"/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он действительно обучается в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 классе ______ смены (период обучения с ___ до ____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школы №____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школы)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расписки о получении документов у получателя государственной услуги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«Аппарат акима _______________аульного (сельского)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области)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 в приеме документов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рождении (удостоверения личности)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__________ за № ________ кем выдано____________________________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Справка с места учебы.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специалист акимата 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 _____________ 20__ г.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</w:p>
    <w:bookmarkEnd w:id="71"/>
    <w:bookmarkStart w:name="z7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книги учета справок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подвоза обучающихся и воспитанников к общеобразовательной организации образования и обратно домой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ГУ «Аппарат акима ___________аульного (сельского)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Книга учета справок*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Книга начата в_______________году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окончена в_____________году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630"/>
        <w:gridCol w:w="4664"/>
        <w:gridCol w:w="4067"/>
        <w:gridCol w:w="2540"/>
      </w:tblGrid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потребителя, кому выдана справка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должностного лица, выдавшего справку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потребителя получившего справку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Книга учета справок пронумеровывается, прошнуровывается и скрепляется подписью и печатью акима.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</w:p>
    <w:bookmarkEnd w:id="77"/>
    <w:bookmarkStart w:name="z7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3149"/>
        <w:gridCol w:w="3791"/>
        <w:gridCol w:w="3513"/>
        <w:gridCol w:w="3345"/>
        <w:gridCol w:w="35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аульного (сельского)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документов, регистрация обращения, выдача получателю государственной услуги расписки о получении документов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данных обучающегося (воспитанника) по списку учащихся, предоставленном директором школы, подготовка справки либо мотивированного ответа об отказе в предоставлении услуги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мотивированного ответа об отказе в предоставлении услуги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результата оказания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рабочий день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</w:p>
    <w:bookmarkEnd w:id="80"/>
    <w:bookmarkStart w:name="z8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81788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78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№ 17</w:t>
      </w:r>
    </w:p>
    <w:bookmarkEnd w:id="82"/>
    <w:bookmarkStart w:name="z8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питания отдельным категориям обучающихся и воспитанников в общеобразовательных школах» (далее - регламент) оказывается местным исполнительным органом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стендах, расположенных в фойе государственного учреждения «Отдел образования Мамлютского района Северо-Казахстанской области» (далее - отдел образования)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а также на интернет-ресурсе отдела образования www.mam-roo.mcp.kz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государственных учреждений образования (далее –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общеобразовательных школ, находящихся в ведении местных исполнительных органов района,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</w:p>
    <w:bookmarkEnd w:id="84"/>
    <w:bookmarkStart w:name="z8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в общеобразовательную школу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местными исполнительными органами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указанные категории в 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определяются коллегиальным органом на основании обследования материально - 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перечень необходимых документов для получения государственной услуги размещается в фойе общеобразовательной школы, также находятся у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сдает документы в кабинет ответственного за оказание данной услуги работника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 проводит регистрацию обращения, выдает получателю государственной услуги расписку в приеме документов и передает документы директору общеобразовательной школы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 осуществляет ознакомление с поступившими документами, накладывает резолюцию и направляет документы ответственному исполнителю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 готовит ходатайство о предоставлении бесплатного питания отдельным категориям обучающихся и воспитанников,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регламента. Для иных категорий обучающихся и воспитанников, направляет на рассмотрение коллегиального органа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коллегиальный орган проводит обследование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общеобразовательной школы направляет ходатайство о предоставлении бесплатного питания в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района 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школах, либо об отказе в предоставлении услуги в общеобразовательную школу;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общеобразовательной школы готовит справку либо мотивированный ответ об отказе, направляет на подпись директору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директор общеобразовательной школы подписывает справку, либо мотивированный ответ об отказе, направляет ответственному работнику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работник общеобразовательной школы регистрирует результат государственной услуги и выдает получателю государственной услуги справку либо мотивированный ответ об отказе.</w:t>
      </w:r>
    </w:p>
    <w:bookmarkEnd w:id="86"/>
    <w:bookmarkStart w:name="z8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коллегиальный орган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8"/>
    <w:bookmarkStart w:name="z9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 государственные услуги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 и должностные лица общеобразовательной школы, аппарата акима района участвующие в процессе оказания государственной услуги (далее - должностные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</w:p>
    <w:bookmarkEnd w:id="91"/>
    <w:bookmarkStart w:name="z9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Местный исполнительный орган по оказанию государственной услуги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Мамлютского района Северо-Казахстанской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Муканова, 12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2-11-96</w:t>
            </w:r>
          </w:p>
        </w:tc>
      </w:tr>
    </w:tbl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</w:p>
    <w:bookmarkEnd w:id="93"/>
    <w:bookmarkStart w:name="z9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образования по оказанию государственной услуги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6"/>
        <w:gridCol w:w="3417"/>
        <w:gridCol w:w="3562"/>
        <w:gridCol w:w="3115"/>
      </w:tblGrid>
      <w:tr>
        <w:trPr>
          <w:trHeight w:val="6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6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5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2-17-59, 2-28-35</w:t>
            </w:r>
          </w:p>
        </w:tc>
      </w:tr>
    </w:tbl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</w:p>
    <w:bookmarkEnd w:id="96"/>
    <w:bookmarkStart w:name="z9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питания отдельным категориям обучающихся и воспитанников в общеобразовательных школах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Дана___________________________ в том, что он/она включен (-а) в список обучающихся и воспитанников, обеспечивающихся бесплатным питанием в 20__ - 20__ учебном году.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Дата, подпись директора школы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бесплатного питания отдельным категориям обучающихся и воспитанников в общеобразовательных школах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Директору школы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 района, _________области)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директора)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(-ей)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проживания, телефон)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 (Ф.И.О., дата рождения), обучающегося в (указать № и литер класса), в список обучающихся и воспитанников, обеспечивающихся бесплатным питанием на (указать учебный год).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</w:p>
    <w:bookmarkEnd w:id="107"/>
    <w:bookmarkStart w:name="z10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потребителя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 ___________________________ (указать № или наименование школы)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города и области)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 в приеме документов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Получены от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 для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обследования материально-жилищных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Другие _______________________________________________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 бесплатного питания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 в общеобразовательных школах»</w:t>
      </w:r>
    </w:p>
    <w:bookmarkEnd w:id="112"/>
    <w:bookmarkStart w:name="z11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2592"/>
        <w:gridCol w:w="2408"/>
        <w:gridCol w:w="2408"/>
        <w:gridCol w:w="3943"/>
        <w:gridCol w:w="2796"/>
        <w:gridCol w:w="2408"/>
        <w:gridCol w:w="275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работник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зовательной школы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зовательной школы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Коллегиальный орган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зовательной школы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района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 и прием 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документов, выдача расписки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зовательной школы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лиц, указанных в подпунктах 4), 5) пункта 7 настоящего регламента проведение обследования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ходатайства 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бесплатного питания в местный исполните-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льный орган района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поступившие документы, оформляет протокол, направляет выписку из протокола 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бесплатного питания отдельным категориям обучающихся и воспитан-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в 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вательных школах, либо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 в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зовательную школу</w:t>
            </w:r>
          </w:p>
        </w:tc>
      </w:tr>
      <w:tr>
        <w:trPr>
          <w:trHeight w:val="21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зовательной школы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положения семьи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ходатайства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протокола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076"/>
        <w:gridCol w:w="4841"/>
        <w:gridCol w:w="5022"/>
        <w:gridCol w:w="5405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общеобразовательной школы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общеобразовательной школы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8"/>
        <w:gridCol w:w="3345"/>
        <w:gridCol w:w="5276"/>
        <w:gridCol w:w="4118"/>
        <w:gridCol w:w="3713"/>
      </w:tblGrid>
      <w:tr>
        <w:trPr>
          <w:trHeight w:val="1035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общеобразовательной школы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общеобразовательной школы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Коллегиальный орган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обращения и прием представленных получателем государственной услуги документов, выдача расписки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 общеобразовательной школы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 в общеобразовательную школу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 получателю государственной услуги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справки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на подпись директору общеобразовательной школы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7"/>
        <w:gridCol w:w="3188"/>
        <w:gridCol w:w="4725"/>
        <w:gridCol w:w="5320"/>
        <w:gridCol w:w="3190"/>
      </w:tblGrid>
      <w:tr>
        <w:trPr>
          <w:trHeight w:val="1035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общеобразовательной школы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Коллегиальный орган 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обращения и прием представленных получателем государственной услуги документов, выдача расписки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 общеобразовательной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об отказе в предоставлении услуги в общеобразовательную школу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мотивированного ответа об отказе 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</w:p>
    <w:bookmarkEnd w:id="117"/>
    <w:bookmarkStart w:name="z11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117475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№ 17</w:t>
      </w:r>
    </w:p>
    <w:bookmarkEnd w:id="119"/>
    <w:bookmarkStart w:name="z12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отдыха детям из малообеспеченных семей в загородных и пришкольных лагерях»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«Прием документов для предоставления отдыха детям из малообеспеченных семей в загородных и пришкольных лагерях»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государственное учреждение «Отдел образования Мамлютского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- руководство государственного учреждения «Отдел образования Мамлютского района Северо-Казахстанской области».</w:t>
      </w:r>
    </w:p>
    <w:bookmarkEnd w:id="121"/>
    <w:bookmarkStart w:name="z12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«Отдел образования Мамлютского района Северо-Казахстанской области» (далее – уполномоченный орган) и организациями образования Мамлютского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отдыха детям из малообеспеченных семей в загородных и пришкольных лагерях»,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</w:p>
    <w:bookmarkEnd w:id="123"/>
    <w:bookmarkStart w:name="z12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стендах, расположенных в организациях образования, а также на официальном сайте уполномоченного органа www.mam-roo.mcp.kz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(медицинский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 для получения государственной услуги размещается в фойе организации образования, а также на официальном сайте уполномоченного органа www.mam-roo.mcp.kz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документы для получения государственной услуги сдаются ответственному лицу за оказание государственной услуги отдела образования 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приеме документов отделом образования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направление либо мотивированный ответ об отказе, направляет для подписания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подписывает направление либо мотивированный ответ об отказе,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государственной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организацию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секретарю организации образования, секретарь организации образования проводит регистрацию обращения, выдает получателю государственной услуги расписку о приеме документов и передает документы руководству организации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 осуществляет ознакомление с поступившими документами, накладывает резолюцию и направляет документы заместителю директора по воспитательной работе (далее – заместитель);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готовит ходатайство для выдачи направления и направляет пакет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рассматривает поступившие документы, готовит направление либо мотивированный ответ об отказе и передает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секретарь организации образования выдает получателю государственной услуги направление либо мотивированный ответ об отказе.</w:t>
      </w:r>
    </w:p>
    <w:bookmarkEnd w:id="125"/>
    <w:bookmarkStart w:name="z12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7"/>
    <w:bookmarkStart w:name="z12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руководители и должностные лица уполномоченного органа, организации образования,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 отдыха детям из малообеспеченных семей в загородных и пришкольных лагерях»</w:t>
      </w:r>
    </w:p>
    <w:bookmarkEnd w:id="130"/>
    <w:bookmarkStart w:name="z13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6"/>
        <w:gridCol w:w="3417"/>
        <w:gridCol w:w="3562"/>
        <w:gridCol w:w="3115"/>
      </w:tblGrid>
      <w:tr>
        <w:trPr>
          <w:trHeight w:val="6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Мамлютского района Северо-Казахстанской области»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5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2-17-59, 2-28-35</w:t>
            </w:r>
          </w:p>
        </w:tc>
      </w:tr>
    </w:tbl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 отдыха детям из малообеспеченных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 в загородных и пришкольных лагерях»</w:t>
      </w:r>
    </w:p>
    <w:bookmarkEnd w:id="133"/>
    <w:bookmarkStart w:name="z13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Организации образования по оказанию государственной услуги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3839"/>
        <w:gridCol w:w="3409"/>
        <w:gridCol w:w="3328"/>
        <w:gridCol w:w="2873"/>
      </w:tblGrid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«Андреевская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с.Андреевка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(71541)23101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«Афонькинская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с. Афонькино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(71541)24450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«Бексеитская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с. Бексеит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(71541)52380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«Бостандыкская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Мамлютский район, с.Бостандык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(71541)51881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«Беловская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с.Белое.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(71541)51685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«Беловская начальная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с.Беловка.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(71541)51926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«Воскресеновская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Мамлютский район, с.Воскресеновка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(71541)23489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«Владимировская начальная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области» 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с.Владимировка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18.30 часов, 13.00-14.30 обеденный перерыв, выходной- суббота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(71541)51523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«Дубровинская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с.Дубровное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(71541)25459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«Краснознаменская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Мамлютский район, с. Краснознаменное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(71541)29193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«Кызыласкерская средняя школа им. В.М. Скачкова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Мамлютский район, с.Кызыласкер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(71541)51730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«Искровская неполная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Мамлютский район, с.Искра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(71541)22277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«Калугинская неполная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с.Калугино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(71541)51798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«Ленинская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с.Ленино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(71541)51714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«Леденевская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с.Леденево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(71538)29459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«Мамлютская школа-гимназия №1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Мамлютский район, г.Мамлютка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(71541)22153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«Мамлютская средняя школа №2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г.Мамлютка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(71541)21367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«Мамлютская средняя школа №3 им. Х.Бектурганова» 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г.Мамлютка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(71541)22107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«Мамлютская казахская школа-интернат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г.Мамлютка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(71538)22929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«Михайловская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с.Михайловка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(71541)26625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«Минкесерскаяя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Мамлютский район, с.Минкесер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(71541)26112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«Новомихайловская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с.Новомихайловка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(71541)52223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«Новодубровинская начальная школа Мамлютского района Северо– 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с.Новодубровное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(71541)25482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«Новоукраинская начальная школа Мамлютского района Северо – 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с.Новоукраинка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(71541)22470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«Новоандреевская начальная школа Мамлютского района Северо – 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с.Новоандреевка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(71541)29498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«Покровская средняя школа Мамлютского района Северо – 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с.Покровка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(71541)24143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«Пчелинская начальная школа Мамлютского района Северо – 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с.Пчелино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(71541)25454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«Раздолинская начальная школа Мамлютского района Северо – 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с.Раздольное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(71541)51355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«Становская начальная школа Мамлютского района Северо – 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 Становое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(71541)22045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«Степнинская начальная школа Мамлютского района Северо – 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с.Степное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(71541)51811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«Чистовская начальная школа Мамлютского района Северо – 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 Чистое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(71541)51941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«Щучинская начальная школа Мамлютского района Северо – Казахстанской области»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 с.Щучье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(71541)22390</w:t>
            </w:r>
          </w:p>
        </w:tc>
      </w:tr>
    </w:tbl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3"/>
        <w:gridCol w:w="5907"/>
      </w:tblGrid>
      <w:tr>
        <w:trPr>
          <w:trHeight w:val="3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оздоровительной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Школа:_____________________________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Класс:_____________________________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родителей:__________________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талон к путевке №_______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находился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 »__________________20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« »_________________20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Директор:___________________</w:t>
            </w:r>
          </w:p>
        </w:tc>
      </w:tr>
    </w:tbl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3"/>
        <w:gridCol w:w="6527"/>
      </w:tblGrid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Путевка действительна при наличии справки о состоянии здоровья.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отъездом ребенок должен быть тщательно вымыт и одет во все чистое.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при себе: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1.Белье нижнее 2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2.Носки 3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личной гигиены (зубная паста, зубная щетка, шампунь, мыло, мочалка, расческа)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4.футболки, шорты;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брюки (джинсы);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теплая кофта (свитер или джинсовая куртка);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купальник (купальные плавки);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головной убор (кепка, панамка);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спортивный костюм;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кроссовки (кеды);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гелевые шлепки (сланцы);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полотенце – 2 шт. (банное, для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ценные вещи администрация центра ответственности не несет!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детской оздоровительной организации
НАПРАВЛЕНИЕ № ________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Адрес:
</w:t>
            </w:r>
          </w:p>
        </w:tc>
      </w:tr>
    </w:tbl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 отдыха детям из малообеспеченных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 в загородных и пришкольных лагерях»</w:t>
      </w:r>
    </w:p>
    <w:bookmarkEnd w:id="138"/>
    <w:bookmarkStart w:name="z14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2536"/>
        <w:gridCol w:w="3285"/>
        <w:gridCol w:w="2515"/>
        <w:gridCol w:w="3926"/>
        <w:gridCol w:w="3114"/>
        <w:gridCol w:w="3736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наложение резолюции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направления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предоставлении услуги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результата государственной услуги и выдача направления либо мотивированного ответа об отказе в предоставлении услуги </w:t>
            </w:r>
          </w:p>
        </w:tc>
      </w:tr>
      <w:tr>
        <w:trPr>
          <w:trHeight w:val="20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0"/>
    <w:bookmarkStart w:name="z14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организацию образования</w:t>
      </w:r>
    </w:p>
    <w:bookmarkEnd w:id="141"/>
    <w:bookmarkStart w:name="z14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Действие основного процесса (хода, потока работ)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2701"/>
        <w:gridCol w:w="3194"/>
        <w:gridCol w:w="2989"/>
        <w:gridCol w:w="3194"/>
        <w:gridCol w:w="3769"/>
        <w:gridCol w:w="3586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организации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документов, наложение резолюции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и направление пакета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исполнение заместителю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о получении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направления, направление в организацию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</w:t>
            </w:r>
          </w:p>
        </w:tc>
      </w:tr>
    </w:tbl>
    <w:bookmarkStart w:name="z14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в организацию образования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</w:t>
            </w:r>
          </w:p>
        </w:tc>
      </w:tr>
    </w:tbl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 отдыха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146"/>
    <w:bookmarkStart w:name="z14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Описание действий СФЕ при обращении получателя государственной услуги в организацию образования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908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получателя государственной услуги в уполномоченный орган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90424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24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№ 17</w:t>
      </w:r>
    </w:p>
    <w:bookmarkEnd w:id="149"/>
    <w:bookmarkStart w:name="z15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разрешений на обучение в форме экстерната в организациях основного среднего, общего среднего образования»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разрешений на обучение в форме экстерната в организациях основного среднего, общего среднего образования» (далее -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организация среднего образования Республики Казахстан, реализующая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(акимат)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(далее –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получатель государственной услуги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государственное учреждение «Отдел образования Мамлютского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экстернат Ғ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программы.</w:t>
      </w:r>
    </w:p>
    <w:bookmarkEnd w:id="151"/>
    <w:bookmarkStart w:name="z15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образования Мамлютского района Северо-Казахстанской области» (далее – уполномоченный орган) и организациями образования Мамлютского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обучение в форме экстерната в организациях основного среднего, общего среднего образования»,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разрешение на обучение в форме экстерната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- физическим лицам (далее - получатель государственной услуги).</w:t>
      </w:r>
    </w:p>
    <w:bookmarkEnd w:id="153"/>
    <w:bookmarkStart w:name="z15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прядке оказания государственной услуги располагается на стендах, расположенных в организациях образования, а также на официальном сайте уполномоченного органа www.mam-roo.mcp.kz и на сайте Министерства образования и науки Республики Казахстан –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осуществляется ежедневно с 9.00 до 18.30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осуществляется в здании организаций образования, которые определяются по указанию уполномоченного органа, куда получатель государственной услуги обратился для получения разрешения на обучение в форме экстерната.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внутри здания, где предоставляется услуга, по размерам, расположению и конфигурации соответствует условиям для предоставления качественных услуг. Для приемлемости условий ожидания и подготовки необходимых документов помещения оборудованы креслами и стульями.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справка-заключение медико-социальной экспертизы (далее - МСЭ) о состоянии здоровья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временном проживании за рубежом родителей обучающегося или лиц, их заменяющих, документ, подтверждающий обучение за рубежом по линии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табелей (нотариально заверенные) успеваемости за последний класс обучения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- посредством личного посещения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не имеющие возможности обучаться в общеобразовательных организациях образования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обучающиеся, временно проживающие за рубежом или выезжающие на постоянное место жительства, либо обучающиеся по линии международного обмена школьниками: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завершившие своевременное обучение в организациях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произвольной форме на имя руководителя организации образования не позднее 1 декабря текущего учебного года и документы, предусмотренные 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организацию образования, ответственное лицо организации образования регистрирует заявление в журнале и выдает получателю государственной услуги опись с отметкой о дне получения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 налагает резолюцию и направляет ответственному лицу организации образования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организации образования сопроводительным письмом отправляет весь пакет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 регистрирует письмо, направляет для наложения резолюции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накладывает резолюцию и передает для исполнения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осуществляет проверку полноты и достоверности поступивших документов данных и готовит разрешение на обучение в форме экстерната,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разрешает получателю государственной услуги обучение в форме экстерната либо отказывает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уполномоченного органа направляет результат государственной услуги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ответственное лицо организации образования регистрирует результат оказания государственной услуги и выдает получателю государственной услуги разрешение на обучение в форме экстерната, либо мотивированный ответ об отказе в предоставлении услуги.</w:t>
      </w:r>
    </w:p>
    <w:bookmarkEnd w:id="155"/>
    <w:bookmarkStart w:name="z15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4.Описание порядка действия (взаимодействия) в процессе оказания государственной услуги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7"/>
    <w:bookmarkStart w:name="z15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все должностные лица, задействованные в оказании государственной услуги (далее – должностные лица),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образования»</w:t>
      </w:r>
    </w:p>
    <w:bookmarkEnd w:id="160"/>
    <w:bookmarkStart w:name="z16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5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8(71541)2-17-59</w:t>
            </w:r>
          </w:p>
        </w:tc>
      </w:tr>
    </w:tbl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образования»</w:t>
      </w:r>
    </w:p>
    <w:bookmarkEnd w:id="163"/>
    <w:bookmarkStart w:name="z16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Организации образования по оказанию государственной услуги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3950"/>
        <w:gridCol w:w="3342"/>
        <w:gridCol w:w="3414"/>
        <w:gridCol w:w="2464"/>
      </w:tblGrid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«Андреевская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области» 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с.Андреевка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(71541)23101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«Афонькинская средняя школа»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 Афонькино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(71541)24450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«Бексеитская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 Бексеит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(71541)52380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«Бостандыкская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с.Бостандык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(71541)51881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«Беловская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с.Белое.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(71541)51685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«Беловская начальная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с.Беловка.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(71541)51926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«Воскресеновская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с.Воскресеновка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(71541)23489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«Владимировская начальная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с.Владимировка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18.30 часов, 13.00-14.30 обеденный перерыв, выходной- суббота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(71541)51523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«Дубровинская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с.Дубровное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(71541)25459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«Краснознаменская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 Краснознаменное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(71541)29193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«Кызыласкерская средняя школа им. В.М. Скачкова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с.Кызыласкер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(71541)51730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«Искровская неполная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с.Искра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(71541)22277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«Калугинская неполная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с.Калугино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(71541)51798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«Ленинская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с.Ленино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(71541)51714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«Леденевская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с.Леденево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(71538)29459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«Мамлютская школа-гимназия №1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Мамлютский район, г.Мамлютка 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(71541)22153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«Мамлютская средняя школа №2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г.Мамлютка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(71541)21367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«Мамлютская средняя школа №3 им. Х.Бектурганова» 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Мамлютский район, г.Мамлютка 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(71541)22107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«Мамлютская казахская школа-интернат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г.Мамлютка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(71538)22929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«Михайловская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Мамлютский район, с.Михайловка 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(71541)26625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«Минкесерскаяя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Мамлютский район, с.Минкесер 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(71541)26112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«Новомихайловская средняя школа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с.Новомихайловка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(71541)52223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«Новодубровинская начальная школа Мамлютского района Северо – 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с.Новодубровное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(71541)25482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«Новоандреевская начальная школа Мамлютского района Северо– 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с.Новоандреевка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(71541)29498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«Новоукраинская начальная школа Мамлютского района Северо – 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с.Новоукраинка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(71541)22470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«Покровская средняя школа Мамлютского района Северо – 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с.Покровка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(71541)24143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«Пчелинская начальная школа Мамлютского района Северо – 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с.Пчелино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(71541)25454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«Раздолинская начальная школа Мамлютского района Северо – 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с.Раздольное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(71541)51355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«Становская начальная школа Мамлютского района Северо– 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 Становое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(71541)22045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«Степнинская начальная школа Мамлютского района Северо – 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с.Степное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(71541)51811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«Чистовская начальная школа Мамлютского района Северо– Казахстанской области»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район, с. Чистое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(71541)51941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«Щучинская начальная школа Мамлютского района Северо– Казахстанской области» 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Мамлютский район с.Щучье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(71541)22390</w:t>
            </w:r>
          </w:p>
        </w:tc>
      </w:tr>
    </w:tbl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 в форме экстерната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организациях основного среднего, общего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образования»</w:t>
      </w:r>
    </w:p>
    <w:bookmarkEnd w:id="166"/>
    <w:bookmarkStart w:name="z16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Описание последовательности и взаимодействия административных действий (процедур)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1649"/>
        <w:gridCol w:w="1443"/>
        <w:gridCol w:w="2268"/>
        <w:gridCol w:w="1443"/>
        <w:gridCol w:w="1855"/>
        <w:gridCol w:w="1649"/>
        <w:gridCol w:w="2681"/>
        <w:gridCol w:w="2062"/>
        <w:gridCol w:w="1444"/>
        <w:gridCol w:w="2888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СФЕ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лицо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лицо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 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 их 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с выда-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чей описи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 резолюцию и направляет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лицу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для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соп-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льным пись-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 весь пакет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трирует письмо,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для 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дывает резо-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люцию и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для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алисту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и достовер-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поступивших документов данных и готовит разрешение на обучение в форме экстерната,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Разрешает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обучение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либо отказыва-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в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и выдает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разрешение на обучение в форме экстерната,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описи с отмет-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 дне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обучение в форме экстерната,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 обучение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зациях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в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услуги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в форме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в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 ответ об 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обучение в форме экстерната в организациях образования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неза-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 при сдаче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дня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минут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дня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 незамедли-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 при обращении получателя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8"/>
    <w:bookmarkStart w:name="z17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 использования (основной процесс)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3"/>
        <w:gridCol w:w="2680"/>
        <w:gridCol w:w="3299"/>
        <w:gridCol w:w="3505"/>
        <w:gridCol w:w="3712"/>
        <w:gridCol w:w="2681"/>
      </w:tblGrid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регистрация заявления и документов и выдача получателю государственной услуги описи с отметкой о дне получение документов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 Налагает резолюцию и направляет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лицу организации образования для направления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 Регистрирует документы, направляет для наложения резолюции руководителю уполномоченного органа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 Накладывает резолюцию и направляет для исполнения ответственному специалисту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 осуществляет проверку полноты и достоверности поступивших документов данных и готовит разрешение на обучение в форме экстерната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разрешает получателю государственной услуги обучение в форме экстерната 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 отправляет весь пакет документов сопроводительным письмом в уполномоченный орган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 направляет разрешение в организацию образования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разрешение и выдает получателю государственной услуги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0"/>
    <w:bookmarkStart w:name="z17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 использования (альтернативный процесс)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6"/>
        <w:gridCol w:w="3125"/>
        <w:gridCol w:w="3125"/>
        <w:gridCol w:w="3333"/>
        <w:gridCol w:w="3333"/>
        <w:gridCol w:w="2918"/>
      </w:tblGrid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1 Прием регистрация заявления и документов и выдача получателю государственной услуги описи с отметкой о дне получение документов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 Налагает резолюцию и направляет ответственному лицу организации образования для направления в уполномоченный орган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 Регистрирует документы, направляет для наложения резолюции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 Накладывает резолюцию и направляет для исполнения ответственному специалисту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 осуществляет проверку полноты и достоверности поступивших документов данных и готовит мотивированный ответ об отказе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 отправляет сопроводительным письмом весь пакет документов в уполномоченный орган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 направляет мотивированный ответ об отказе в организацию образования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мотивированный ответ об отказе и выдает получателю государственной услуги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образования»</w:t>
      </w:r>
    </w:p>
    <w:bookmarkEnd w:id="173"/>
    <w:bookmarkStart w:name="z17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174"/>
    <w:p>
      <w:pPr>
        <w:spacing w:after="0"/>
        <w:ind w:left="0"/>
        <w:jc w:val="both"/>
      </w:pPr>
      <w:r>
        <w:drawing>
          <wp:inline distT="0" distB="0" distL="0" distR="0">
            <wp:extent cx="132080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