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defa" w14:textId="314d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сентября 2012 года N 6/1 "О Правилах оказания жилищной помощи малообеспеченным семьям (гражданам), проживающим в Мамлютском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июня 2013 года N 16/3. Зарегистрировано Департаментом юстиции Северо-Казахстанской области 31 июля 2013 года N 2339. Утратило силу решением маслихата Мамлютского района Северо-Казахстанской области от 17 апреля 2019 года № 49/3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Правилах оказания жилищной помощи малообеспеченным семьям (гражданам), проживающим в Мамлютском районе" от 25 сентября 2012 года № 6/1 (зарегистрировано в Реестре государственной регистрации нормативных правовых актов под № 1908, опубликовано 9 ноября 2012 года в газете "Знамя труда", 23 ноября 2012 года в газете "Солтүстік Жұлдызы"),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Уполномоченным органом по назначению и выплате жилищной помощи определено государственное учреждение "Отдел занятости и социальных программ Мамлютского района Северо-Казахстанской области" (далее – уполномоченный орган).";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абзацы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семья (гражданин) обращается в уполномоченный орган с заявлением и представляет следующие документы:".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июня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июня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июня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Яковенко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