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defa" w14:textId="314d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25 сентября 2012 года N 6/1 "О Правилах оказания жилищной помощи малообеспеченным семьям (гражданам), проживающим в Мамлютском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июня 2013 года N 16/3. Зарегистрировано Департаментом юстиции Северо-Казахстанской области 31 июля 2013 года N 2339. Утратило силу решением маслихата Мамлютского района Северо-Казахстанской области от 17 апреля 2019 года № 49/3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Правилах оказания жилищной помощи малообеспеченным семьям (гражданам), проживающим в Мамлютском районе" от 25 сентября 2012 года № 6/1 (зарегистрировано в Реестре государственной регистрации нормативных правовых актов под № 1908, опубликовано 9 ноября 2012 года в газете "Знамя труда", 23 ноября 2012 года в газете "Солтүстік Жұлдызы"),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Уполномоченным органом по назначению и выплате жилищной помощи определено государственное учреждение "Отдел занятости и социальных программ Мамлютского района Северо-Казахстанской области" (далее – уполномоченный орган).";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абзацы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назначения жилищной помощи семья (гражданин) обращается в уполномоченный орган с заявлением и представляет следующие документы:".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июня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жилищно-коммунального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июня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июня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Яковенко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