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d211f" w14:textId="9dd2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24 декабря 2013 года № 30/190-5с. Зарегистрировано Департаментом юстиции Южно-Казахстанской области 31 декабря 2013 года № 2476. Утратило силу в связи с истечением срока применения - (письмо Шымкентского городского маслихата Южно-Казахстанской области от 13 января 2015 года № 1-12)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Шымкентского городского маслихата Южно-Казахстанской области от 13.01.2015 № 1-12).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2441,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Шымкент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74 225 503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36 342 901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321 503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2 326 854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35 234 245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75 618 918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210 067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-1 603 482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1 603 482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1 - в редакции решения Шымкентского городского маслихата Южно-Казахстанской области от 02.12.2014 </w:t>
      </w:r>
      <w:r>
        <w:rPr>
          <w:rFonts w:ascii="Times New Roman"/>
          <w:b w:val="false"/>
          <w:i w:val="false"/>
          <w:color w:val="000000"/>
          <w:sz w:val="28"/>
        </w:rPr>
        <w:t>№ 43/293-5c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городском бюджете на 2014 год предусмотрены целевые текущие трансферты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капитального ремонта объектов образования – 498 737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детальной планировки – 21 331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(до 50%) стоимости сельскохозяйственных животных направляемых на санитарный убой – 2 712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проведение противоэпизоотических мероприятий – 69 343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малообеспеченным семьям в связи с падением курса Национальной валюты – 35 147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дорог в рамках Дорожной карты занятости 2020 – 31 764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капитальный ремонт объектов образования в рамках Дорожной карты занятости 2020 – 125 431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учебников – 76 395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объектов культуры в рамках Дорожной карты занятости 2020 –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– 143 195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2 с изменениями, внесенными решениями Шымкентского городского маслихата Южно-Казахстанской области от 25.02.2014 </w:t>
      </w:r>
      <w:r>
        <w:rPr>
          <w:rFonts w:ascii="Times New Roman"/>
          <w:b w:val="false"/>
          <w:i w:val="false"/>
          <w:color w:val="000000"/>
          <w:sz w:val="28"/>
        </w:rPr>
        <w:t>№ 32/207-5c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30.05.2014 </w:t>
      </w:r>
      <w:r>
        <w:rPr>
          <w:rFonts w:ascii="Times New Roman"/>
          <w:b w:val="false"/>
          <w:i w:val="false"/>
          <w:color w:val="000000"/>
          <w:sz w:val="28"/>
        </w:rPr>
        <w:t>№ 36/246-5с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03.11.2014 </w:t>
      </w:r>
      <w:r>
        <w:rPr>
          <w:rFonts w:ascii="Times New Roman"/>
          <w:b w:val="false"/>
          <w:i w:val="false"/>
          <w:color w:val="000000"/>
          <w:sz w:val="28"/>
        </w:rPr>
        <w:t>№ 42/288-5c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02.12.2014 </w:t>
      </w:r>
      <w:r>
        <w:rPr>
          <w:rFonts w:ascii="Times New Roman"/>
          <w:b w:val="false"/>
          <w:i w:val="false"/>
          <w:color w:val="000000"/>
          <w:sz w:val="28"/>
        </w:rPr>
        <w:t>№ 43/293-5c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в городском бюджете на 
</w:t>
      </w:r>
      <w:r>
        <w:rPr>
          <w:rFonts w:ascii="Times New Roman"/>
          <w:b w:val="false"/>
          <w:i w:val="false"/>
          <w:color w:val="000000"/>
          <w:sz w:val="28"/>
        </w:rPr>
        <w:t>
2014 год предусмотрены целевые текущие трансферты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 – 3 860 393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61 445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оплаты труда учителям, прошедшим повышение квалификации по трехуровневой системе – 107 880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социального заказа на развитие служб «Инватакси» – 4 800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13 290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1 181 486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выплату государственных пособий на детей до 18 лет – 57 149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Решение дополнено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пунктом 2-1 в соответствии с решением Шымкентского городского маслихата Южно-Казахстанской области от 21.01.2014 </w:t>
      </w:r>
      <w:r>
        <w:rPr>
          <w:rFonts w:ascii="Times New Roman"/>
          <w:b w:val="false"/>
          <w:i w:val="false"/>
          <w:color w:val="000000"/>
          <w:sz w:val="28"/>
        </w:rPr>
        <w:t>№ 31/204-5c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Шымкентского городского маслихата Южно-Казахстанской области от 22.04.2014 </w:t>
      </w:r>
      <w:r>
        <w:rPr>
          <w:rFonts w:ascii="Times New Roman"/>
          <w:b w:val="false"/>
          <w:i w:val="false"/>
          <w:color w:val="000000"/>
          <w:sz w:val="28"/>
        </w:rPr>
        <w:t>№ 35/243-5c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02.12.2014 </w:t>
      </w:r>
      <w:r>
        <w:rPr>
          <w:rFonts w:ascii="Times New Roman"/>
          <w:b w:val="false"/>
          <w:i w:val="false"/>
          <w:color w:val="000000"/>
          <w:sz w:val="28"/>
        </w:rPr>
        <w:t>№ 43/293-5c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2014 год предусмотрены 
</w:t>
      </w:r>
      <w:r>
        <w:rPr>
          <w:rFonts w:ascii="Times New Roman"/>
          <w:b w:val="false"/>
          <w:i w:val="false"/>
          <w:color w:val="000000"/>
          <w:sz w:val="28"/>
        </w:rPr>
        <w:t>
целевые трансферты на развитие из областного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1 591 200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– 7 015 075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1 300 762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коммунального хозяйства – 2 093 468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1 837 993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благоустройства городов и населенных пунктов – 2 397 296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объектов спорта и туризма – 41 651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– 2 905 310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– 1 436 163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теплоэнергетической системы – 5 000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3 - в редакции решения Шымкентского городского маслихата Южно-Казахстанской области от 25.02.2014 </w:t>
      </w:r>
      <w:r>
        <w:rPr>
          <w:rFonts w:ascii="Times New Roman"/>
          <w:b w:val="false"/>
          <w:i w:val="false"/>
          <w:color w:val="000000"/>
          <w:sz w:val="28"/>
        </w:rPr>
        <w:t>№ 32/207-5c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Шымкентского городского маслихата Южно-Казахстанской области от 30.05.2014 </w:t>
      </w:r>
      <w:r>
        <w:rPr>
          <w:rFonts w:ascii="Times New Roman"/>
          <w:b w:val="false"/>
          <w:i w:val="false"/>
          <w:color w:val="000000"/>
          <w:sz w:val="28"/>
        </w:rPr>
        <w:t>№ 36/246-5с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08.08.2014 </w:t>
      </w:r>
      <w:r>
        <w:rPr>
          <w:rFonts w:ascii="Times New Roman"/>
          <w:b w:val="false"/>
          <w:i w:val="false"/>
          <w:color w:val="000000"/>
          <w:sz w:val="28"/>
        </w:rPr>
        <w:t>№ 39/265-5с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03.11.2014 </w:t>
      </w:r>
      <w:r>
        <w:rPr>
          <w:rFonts w:ascii="Times New Roman"/>
          <w:b w:val="false"/>
          <w:i w:val="false"/>
          <w:color w:val="000000"/>
          <w:sz w:val="28"/>
        </w:rPr>
        <w:t>№ 42/288-5c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02.12.2014 </w:t>
      </w:r>
      <w:r>
        <w:rPr>
          <w:rFonts w:ascii="Times New Roman"/>
          <w:b w:val="false"/>
          <w:i w:val="false"/>
          <w:color w:val="000000"/>
          <w:sz w:val="28"/>
        </w:rPr>
        <w:t>№ 43/293-5c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Учесть, что в городском бюджете на 2014 год предусмотрены целевые трансферты на развитие из республиканского бюджета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и реконструкция объектов образования – 2 612 960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строительство и (или) приобретение жилья коммунального жилищного фонда – 1 619 861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развитие, обустройство и (или) приобретение инженерно-коммуникационной инфраструктуры – 1 089 416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– 786 849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уставных капиталов специализированных уполномоченных организаций – 210 067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Решение дополнено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пунктом 3-1 в соответствии с решением Шымкентского городского маслихата Южно-Казахстанской области от 21.01.2014 </w:t>
      </w:r>
      <w:r>
        <w:rPr>
          <w:rFonts w:ascii="Times New Roman"/>
          <w:b w:val="false"/>
          <w:i w:val="false"/>
          <w:color w:val="000000"/>
          <w:sz w:val="28"/>
        </w:rPr>
        <w:t>№ 31/204-5c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решением Шымкентского городского маслихата Южно-Казахстанской области от 22.04.2014 </w:t>
      </w:r>
      <w:r>
        <w:rPr>
          <w:rFonts w:ascii="Times New Roman"/>
          <w:b w:val="false"/>
          <w:i w:val="false"/>
          <w:color w:val="000000"/>
          <w:sz w:val="28"/>
        </w:rPr>
        <w:t>№ 35/243-5c</w:t>
      </w:r>
      <w:r>
        <w:rPr>
          <w:rFonts w:ascii="Times New Roman"/>
          <w:b w:val="false"/>
          <w:i w:val="false"/>
          <w:color w:val="ff0000"/>
          <w:sz w:val="28"/>
        </w:rPr>
        <w:t xml:space="preserve">; 02.12.2014 </w:t>
      </w:r>
      <w:r>
        <w:rPr>
          <w:rFonts w:ascii="Times New Roman"/>
          <w:b w:val="false"/>
          <w:i w:val="false"/>
          <w:color w:val="000000"/>
          <w:sz w:val="28"/>
        </w:rPr>
        <w:t>№ 43/293-5c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городском бюджете на 2014 год предусмотрены кредиты из республиканского бюджета на проектирование, строительство и (или) приобретение жилья коммунального жилищного фонда – 1 222 200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Решение дополнено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пунктом 3-2 в соответствии с решением Шымкентского городского маслихата Южно-Казахстанской области от 21.01.2014 </w:t>
      </w:r>
      <w:r>
        <w:rPr>
          <w:rFonts w:ascii="Times New Roman"/>
          <w:b w:val="false"/>
          <w:i w:val="false"/>
          <w:color w:val="000000"/>
          <w:sz w:val="28"/>
        </w:rPr>
        <w:t>№ 31/204-5c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Шымкентского городского маслихата Южно-Казахстанской области от 22.04.2014 </w:t>
      </w:r>
      <w:r>
        <w:rPr>
          <w:rFonts w:ascii="Times New Roman"/>
          <w:b w:val="false"/>
          <w:i w:val="false"/>
          <w:color w:val="000000"/>
          <w:sz w:val="28"/>
        </w:rPr>
        <w:t>№ 35/243-5c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2014 год в сумме 299 606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4 - в редакции решения Шымкентского городского маслихата Южно-Казахстанской области от 03.11.2014 </w:t>
      </w:r>
      <w:r>
        <w:rPr>
          <w:rFonts w:ascii="Times New Roman"/>
          <w:b w:val="false"/>
          <w:i w:val="false"/>
          <w:color w:val="000000"/>
          <w:sz w:val="28"/>
        </w:rPr>
        <w:t>№ 42/288-5c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2014 год предусмотрены средства на предупреждение и ликвидацию чрезвычайных ситуаций в масштабе города – 127 195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5 - в редакции решения Шымкентского городского маслихата Южно-Казахстанской области от 02.12.2014 </w:t>
      </w:r>
      <w:r>
        <w:rPr>
          <w:rFonts w:ascii="Times New Roman"/>
          <w:b w:val="false"/>
          <w:i w:val="false"/>
          <w:color w:val="000000"/>
          <w:sz w:val="28"/>
        </w:rPr>
        <w:t>№ 43/293-5c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прилагаемые к настоящему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перечень бюджетных программ развития городского бюджета направленных на реализацию бюджетных инвестиционных проектов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перечень бюджетной программы не подлежащей секвестру в процессе исполнения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бюджетные программы районов в городе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2014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Н.Бекназаров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30/190-5с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1 - в редакции решения Шымкентского городского маслихата Южно-Казахстанской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43/293-5c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794"/>
        <w:gridCol w:w="7502"/>
        <w:gridCol w:w="211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74 225 503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36 342 901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4 345 253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2 759 453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539 016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1 046 604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7 825 064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7 246 538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351 739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8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321 503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83 856</w:t>
            </w:r>
          </w:p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16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2 326 854</w:t>
            </w:r>
          </w:p>
        </w:tc>
      </w:tr>
      <w:tr>
        <w:trPr>
          <w:trHeight w:val="8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407 355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374 355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35 234 245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796"/>
        <w:gridCol w:w="882"/>
        <w:gridCol w:w="882"/>
        <w:gridCol w:w="6691"/>
        <w:gridCol w:w="212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75 618 918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545 290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434 333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167 815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25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171 467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127 195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460 597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437 070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34 728 947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481 232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6 454 827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18 655 643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18 655 643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17 926 586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729 057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9 097 846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3 237 184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41 846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525 210</w:t>
            </w:r>
          </w:p>
        </w:tc>
      </w:tr>
      <w:tr>
        <w:trPr>
          <w:trHeight w:val="18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2 509 713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5 860 662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5 860 662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1 356 835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1 217 564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1 156 631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19 058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204 026</w:t>
            </w:r>
          </w:p>
        </w:tc>
      </w:tr>
      <w:tr>
        <w:trPr>
          <w:trHeight w:val="69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101 790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447 479</w:t>
            </w:r>
          </w:p>
        </w:tc>
      </w:tr>
      <w:tr>
        <w:trPr>
          <w:trHeight w:val="6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21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27 642 044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13 869 427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12 580 631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10 042 516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2 538 115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1 118 952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171 304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156 373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436 580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200 810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2 129 813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2 857 211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8 584 783</w:t>
            </w:r>
          </w:p>
        </w:tc>
      </w:tr>
      <w:tr>
        <w:trPr>
          <w:trHeight w:val="81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1 651 360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2 575 595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2 575 595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3 705 964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114 340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1 608 812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3 446 932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798 682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2 167 633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2 116 615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3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1 879 008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240 194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124 609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90 480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32 061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</w:p>
        </w:tc>
      </w:tr>
      <w:tr>
        <w:trPr>
          <w:trHeight w:val="11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200 851</w:t>
            </w:r>
          </w:p>
        </w:tc>
      </w:tr>
      <w:tr>
        <w:trPr>
          <w:trHeight w:val="18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87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3 087 615</w:t>
            </w:r>
          </w:p>
        </w:tc>
      </w:tr>
      <w:tr>
        <w:trPr>
          <w:trHeight w:val="37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93 792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2 993 823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377 290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143 480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30 416</w:t>
            </w:r>
          </w:p>
        </w:tc>
      </w:tr>
      <w:tr>
        <w:trPr>
          <w:trHeight w:val="54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30 416</w:t>
            </w:r>
          </w:p>
        </w:tc>
      </w:tr>
      <w:tr>
        <w:trPr>
          <w:trHeight w:val="7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113 064</w:t>
            </w:r>
          </w:p>
        </w:tc>
      </w:tr>
      <w:tr>
        <w:trPr>
          <w:trHeight w:val="8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70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91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16 218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164 467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164 467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48 770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12 766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22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75 017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</w:p>
        </w:tc>
      </w:tr>
      <w:tr>
        <w:trPr>
          <w:trHeight w:val="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349 726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258 480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2 842 240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2 765 486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2 765 486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1 522 093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1 243 393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76 754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343 909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14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35 012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299 606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108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103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30/190-5с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2 - в редакции решения Шымкентского городского маслихата Южно-Казахстанской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43/293-5c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803"/>
        <w:gridCol w:w="803"/>
        <w:gridCol w:w="7387"/>
        <w:gridCol w:w="220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56 517 724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1815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108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  <w:tr>
        <w:trPr>
          <w:trHeight w:val="72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  <w:tr>
        <w:trPr>
          <w:trHeight w:val="36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20 409 429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824"/>
        <w:gridCol w:w="848"/>
        <w:gridCol w:w="868"/>
        <w:gridCol w:w="6622"/>
        <w:gridCol w:w="22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54 385 238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26 601 118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11 026 962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21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18 685 619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9 768 218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7 724 621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3 736 505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3 988 116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1 321 636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5 693 500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224 919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2 775 534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2 024 463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8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9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1 187 806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7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1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8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3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2 590 975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4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0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30/190-5с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3 - в редакции решения Шымкентского городского маслихата Южно-Казахстанской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43/293-5c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40"/>
        <w:gridCol w:w="7661"/>
        <w:gridCol w:w="2119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41 667 286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0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6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9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1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18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  <w:tr>
        <w:trPr>
          <w:trHeight w:val="7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  <w:tr>
        <w:trPr>
          <w:trHeight w:val="36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6 272 443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"/>
        <w:gridCol w:w="615"/>
        <w:gridCol w:w="819"/>
        <w:gridCol w:w="819"/>
        <w:gridCol w:w="7103"/>
        <w:gridCol w:w="202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37 332 407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16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19 612 193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8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4 038 037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5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21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8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2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0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6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7 477 201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4 002 744</w:t>
            </w:r>
          </w:p>
        </w:tc>
      </w:tr>
      <w:tr>
        <w:trPr>
          <w:trHeight w:val="52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3 502 858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1 747 500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1 755 358</w:t>
            </w:r>
          </w:p>
        </w:tc>
      </w:tr>
      <w:tr>
        <w:trPr>
          <w:trHeight w:val="34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87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896 953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79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2 888 690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2 285 317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54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70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5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6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1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14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6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51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10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1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43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3 843 294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88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3 202 965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46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75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4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8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855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30/190-5с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направленных на реализацию бюджетных инвестиционных проектов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4 в редакции решения Шымкентского городского маслихата Южно-Казахстанской области от 25.02.2014 </w:t>
      </w:r>
      <w:r>
        <w:rPr>
          <w:rFonts w:ascii="Times New Roman"/>
          <w:b w:val="false"/>
          <w:i w:val="false"/>
          <w:color w:val="ff0000"/>
          <w:sz w:val="28"/>
        </w:rPr>
        <w:t>№ 32/207-5c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54"/>
        <w:gridCol w:w="697"/>
        <w:gridCol w:w="771"/>
        <w:gridCol w:w="950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2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</w:tr>
      <w:tr>
        <w:trPr>
          <w:trHeight w:val="10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30/190-5с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бюджетной программы не подлежащей секвестру в процессе исполнения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870"/>
        <w:gridCol w:w="867"/>
        <w:gridCol w:w="867"/>
        <w:gridCol w:w="859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30/190-5с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 Приложение 6 - в редакции решения Шымкентского городского маслихата Южно-Казахстанской области от 02.12.2014 </w:t>
      </w:r>
      <w:r>
        <w:rPr>
          <w:rFonts w:ascii="Times New Roman"/>
          <w:b w:val="false"/>
          <w:i w:val="false"/>
          <w:color w:val="ff0000"/>
          <w:sz w:val="28"/>
        </w:rPr>
        <w:t>№ 43/293-5c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897"/>
        <w:gridCol w:w="904"/>
        <w:gridCol w:w="865"/>
        <w:gridCol w:w="4083"/>
        <w:gridCol w:w="1846"/>
        <w:gridCol w:w="1631"/>
        <w:gridCol w:w="1689"/>
      </w:tblGrid>
      <w:tr>
        <w:trPr>
          <w:trHeight w:val="75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2 580 555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2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82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8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1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2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5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7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2 303 224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247 943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1 651 360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486 145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518 158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647 057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67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3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