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c3d" w14:textId="3ce8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23 июля 2010 года № 26/4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марта 2013 года N 15/4-V. Зарегистрировано Департаментом юстиции Восточно-Казахстанской области 04 апреля 2013 года N 2928. Утратило силу - решением Усть-Каменогорского городского маслихата Восточно-Казахстанской области от 23 декабря 2014 года N 34/5-V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23.12.2014 N 34/5-V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определения размера и порядка оказания жилищной помощи" от 23 июля 2010 года № 26/4 (зарегистрировано в Реестре государственной регистрации нормативных правовых актов за номером 5-1-149, опубликовано 16 августа 2010 года в газете "Дидар" № 101, 14 августа 2010 года в газете "Рудный Алтай" № 100)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потребления электроэнергии в месяц – 90 кВт на каждого проживающего, для одиноко проживающих пенсионеров, инвалидов – 120 кВт. Для жилищ, отапливаемых посредством теплофонов, учитывается расход электроэнергии на отопление 1 кв.м – 38,9 кВт в месяц;".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Сарро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