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d316" w14:textId="f55d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Риддера от 27 декабря 2012 года № 827 "Об организации общественных работ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18 сентября 2013 года № 821. Зарегистрировано Департаментом юстиции Восточно-Казахстанской области 27 сентября 2013 года № 3062. Прекращено действие по истечении срока, на который постановление было принято (письмо акимата города Риддера от 01 апреля 2014 года № 2-22-2621)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Прекращено действие по истечении срока, на который постановление было принято (письмо акимата города Риддера от 01.04.2014 № 2-22-2621).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27 декабря 2012 года № 827 «Об организации общественных работ в 2013 году» (зарегистрировано в Реестре государственной регистрации нормативных правовых актов № 2834, опубликовано в газете «Риддерские вести» 30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Размер оплаты труда участников утвердить в размере 1,5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повышенного радиационного риска для всех участников общественных работ с 01 сентября 2013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Риддера Дюсебаеву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Ж. Муратов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2013 года № 821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2013 году, виды, объемы,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111"/>
        <w:gridCol w:w="2466"/>
        <w:gridCol w:w="1880"/>
        <w:gridCol w:w="1246"/>
        <w:gridCol w:w="1690"/>
        <w:gridCol w:w="1704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общественных территорий города, очистка от снега пешеходных дорожек и остановок общественного транспорта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 тыс квадратных метров в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помощь в работе по ведению делопроизводства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 доставка 5 - 10 документов ежедневно, отправка 320 телефонограмм, обработка входящей и исходящей  документации в количестве 3360 штук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оформлении документации по вопросам занятости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180 - 230 анкет ежемесячно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по делопроизводству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150 - 210 документов ежемесячно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Риддера»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лиц, состоящих на профилактическом учете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1000 человек, состоящих на профилактическом учете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и текущими документами, картотекой, по доставке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75 - 80 документов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расшивка дел в архиве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городское коммунальное предприятие Восточно-Казахстанского областного филиала республиканского государственного предприятия «Государственный Центр по выплате пенсий»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  с архивными  документами (подбор и сканирование комплектов (пенсионных дел),  подготовка описи)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в год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по перерасчету пенсий и пособий: помощь в оформлении решений на перерасчеты пенсий и пособий -  проставление печатей, штампов, форматирование и вшивание в пенсионные дела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штук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повесток призывникам, в оформлении личных дел призывников для постановки на воинский учет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 штук в год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  оформлении личных дел призывников для передачи на учет военнообязанных в запас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культурно-массовых мероприятий  (в селе Поперечном)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мероприятий в год с охватом 100 человек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8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исполнению судебных актов Восточно-Казахстанской области (Риддерский территориальный отдел судебных исполнителей ДИСА по ВКО )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 (поиск документов, составление актов уничтожения документов, составление описей номенклатуры дел, формирование архивных связок)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документов - 6000 единиц в год, составление актов уничтожения документов –  5000 единиц в год, составление описей номенклатуры - 35 единиц в год, составление описей документов –  5000 единиц, формирование архивных связок – 3000 единиц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доставке корреспонденции, повесток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30 - 40 документов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ежедневной  уборке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120 - квадратных метров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и уходные работы за зелеными насаждениями  в летнее время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квадратных метров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разноска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учреждений города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  с документами, регистрация входящих и исходящих документов, рассылка писем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писем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культурно-массовых городских мероприятий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20 - 35 мероприятий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«Кабинет психолого-педагогической коррекции» управления образования ВКО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уходу за детьми  с ограниченными возможностями в развитии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прием детей по расписанию от 14 - 21 ребенка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5 групп кратковременного пребывания в количестве с охватом 42 детей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«Детский приют «Светоч»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текущего ремонта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фасада здания – 400  квадратных метров, побелка стен внутри здания – 500 квадратных метров, покраска панелей 500 квадратных метров, покраска пола – 200 квадратных метров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приусадебном участке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Риддера»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(подшивка запросов, заявлений, составление описей документов, поиск архивных документов)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документов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курьера: отправка почты, разноска исходящей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30 - 40 штук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филиал Республиканского государственного коммунального предприятия «Центр по недвижимости по ВКО» Комитета регистрационной службы и оказания правовой помощи Министерства юстиции Республики Казахстан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 работа с архивом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около 1750 штук в год; оформление копий паспортов – 2725 штук в год; поднятие и расшивка архивных дел – 2725 штук в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архитектуры, градостроительства и строительства города Риддера»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ежедневном приеме,  обработке и выдаче документов по вводу в эксплуатацию объектов, выдача решений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адресов объектов – 408; заполнение базы данных «Адресный регистр» - 2000 адресов в год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картографической, статистической текстовой информации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25 - 30 сведений 40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архивной обработке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компьютерной программой «Учет физических лиц» по выбывшим, прибывшим и умершим избирателям города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ежемесячно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списками получателей жилья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запросов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рейдах по выявлению пустующего и брошенного жилья, составление актов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адресов 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и работе с архивными документами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дела 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запросов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5 - 8 дел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комплекс»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обслуживанию и уборке здания, уборка территории стадиона, работы по уходу за спортивным инвентарем, трибунами, катком, футбольным полем, охрана объекта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ежедневно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87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Министерства финансов Республики Казахстан государственное учреждение «Налоговое управление по городу Риддеру налогового департамента по Восточно-Казахстанской области»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уточнению базы ИИН, уточнению регистрации легализованного имущества, помощь в дежурстве на акцизных постах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объектов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уведомлений по взысканию недоимки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20 - 30 штук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 получение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документов ежемесячно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передача документов, копий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компьютерной обработке поступающих  заявлений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штук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ботанический сад при республиканском государственном предприятии «Центр биологических исследований» Министерства образования и науки Республики Казахстан (по согласованию, со финансирование)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уходу за научными коллекциями природной флоры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Природная флора 4 гектара, дендрарий 12 гектаров, цветоводство 3 гектара, плодоводство 15 гектаров; репродукционный питомник - 30 гектаров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бюджет города Риддера, 50 % предприятие</w:t>
            </w:r>
          </w:p>
        </w:tc>
      </w:tr>
      <w:tr>
        <w:trPr>
          <w:trHeight w:val="16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по Восточно-Казахстанской области» управление статистики города Риддера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коньюктурных обследований и социальных опросов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  3620  человек в год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обследовании цен и домашних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работа курьера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документов в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4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 получение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ежемесячно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корреспонденции по почте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писем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«Центральная библиотечная система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ежедневной работе с фондами, ремонт книг, журналов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мероприятия в месяц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культурно-массовых мероприятий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– в год с охватом 7500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1000 квадратных метров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травы в летний период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в зимний период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к сдаче в архив, курьерская работа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750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ВК областного суда Департамента по обеспечению деятельности  судов при Верховном суде РК (Риддерский городской суд Восточно-Казахстанской области) по согласованию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повесток в месяц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исходящей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комплектовании  дел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дел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к сдаче в архив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дел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кабинета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доставка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42 - 45 документов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входящей и исходящей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35 - 40 документов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ведению мониторинга цен на продовольственные и непродовольственные товары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11 - 13 магазинов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«Риддерское городское управление казначейства»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помощь в работе с архивными документами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15-10 документов в день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переводе документов, оформление копий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 штук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работа курьера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 - 449 штук в месяц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20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ВК областного суда Департамента по обеспечению деятельности  судов при Верховном суде РК (Специализированный административный суд города Риддера)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доставка повесток и исполнительных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повесток ежемесячно, 500 документов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«Риддерская городская больница» управления здравоохранения Восточно-Казахстанского областного Акимата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уборке, благоустройству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гектара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подъездных путей и крыш от снега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лестничных пролетов, служебных помещений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стен, потолков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окон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молодых деревьев, кустарников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выкос травы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дружбы народов» города Риддера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общегородских мероприятий с этнокультурными центрами города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центров - 6-8 мероприятий в месяц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2 - 3 раза еженедельно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справок ежемесячно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входящих и исходящих документов, рассылка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опись и нумерация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города Риддер»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15 - 25 документов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административных помещений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78,97 квадратных метров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смотру жилых зданий, построенных по Дорожной карте занятости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Риддер»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выполнении работ по обеспечению сохранности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162600  документов в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«Дворец культуры»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квадратных метров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и изготовлении декораций на городских мероприятиях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мероприятия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«Риддерский историко-краеведческий музей» Управления культуры ВКО Восточно-Казахстанского областного  акимата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гектара ежедневно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«Ветеринарная служба города Риддера акимата 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работа с архивными документами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15 - 10 документов в день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базы идентификации и животных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инструктаж 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техники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инструментами и оборудованием организует работодатель. Оплата труда безработным, участвующих в общественных работах, регулируется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 основании индивидуального трудового договора и зависит от количества, качества и сложности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>, имеющие несовершеннолетних детей, многодетные матери, инвалиды,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заключенными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 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