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7f03" w14:textId="4137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Риддерского городского
маслихата от 21 декабря 2012 года № 11/2-V "О бюджете города Риддера 
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13 декабря 2013 года N 22/4-V. Зарегистрировано Департаментом юстиции Восточно-Казахстанской области 19 декабря 2013 года № 3127. Утратило силу в связи с истечением срока действия (письмо Риддерского городского маслихата от 24 декабря 2013 года № 884/04-08)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Риддерского городского маслихата от 24.12.2013 № 884/04-08).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04 декабря 2013 года № 16/185-V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№ 3111),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21 декабря 2012 года № 11/2-V «О бюджете города Риддера на 2013-2015 годы» (зарегистрировано в Реестре государственной регистрации нормативных правовых актов за № 2793 от 03 января 2013 года, опубликовано в газете «Лениногорская правда» от 25 января 2013 года №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Риддера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1)доходы – 4882994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2459618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2361481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4954906,1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-121912,1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121912,1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 передачей функций и полномочий местных исполнительных органов на апробирование подушевого финансирования начального, основного среднего и общего среднего образования в сумме 49220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Предусмотреть в городском бюджете на 2013 год целевые текущие трансферты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размере 4610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«4089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«521 тысяч тенге – на обеспечение оборудованием, программным обеспечением детей - инвалидов, обучающихся на дому.»;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Предусмотреть в городском бюджете на 2013 год целевые текущие трансферты из республиканского бюджета в размере 240257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«105250 тысяч тенге – на реализацию государственного образовательного заказа в дошкольных организациях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«25838 тысяч тенге – на ежемесячную выплату денежных средств опекунам (попечителям) на содержание ребенка - сироты (детей - сирот), и ребенка (детей), оставшегося без попечения родителей;»;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«3852 тысяч тенге – на повышение оплаты труда учителям, прошедшим повышение квалификации по трехуровневой системе;»;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«4561 тысяч тенге – на проведение противоэпизоотических мероприятий;»;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«74700 тысяч тенге – на апробирование подушевого финансирования начального, основного среднего и общего среднего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«18-1. Предусмотреть в городском бюджете на 2013 год целевые трансферты на развитие из республиканского бюджета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моногородов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2012-2020 годы в размере 954263 тысячи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13-1</w:t>
      </w:r>
      <w:r>
        <w:rPr>
          <w:rFonts w:ascii="Times New Roman"/>
          <w:b w:val="false"/>
          <w:i w:val="false"/>
          <w:color w:val="000000"/>
          <w:sz w:val="28"/>
        </w:rPr>
        <w:t>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«200000 тысяч тенге – на строительство 60-квартирного жилого дома позиция 11;»;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«200000 тысяч тенге – на строительство 60-квартирного жилого дома позиция 12;»;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«200000 тысяч тенге – на строительство 60-квартирного жилого дома позиция 13;»;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«7000 тысяч тенге – на инженерные сети к 60-квартирному жилому дому позиция 11;»;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«7000 тысяч тенге – на инженерные сети к 60-квартирному жилому дому позиция 12;»;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«7000 тысяч тенге – на инженерные сети к 60-квартирному жилому дому позиция 13;»;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«61408 тысяч тенге – на реконструкцию коммунальных тепловых сетей второго и четвертого районов;»;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«164835 тысяч тенге – на строительство ливневой канализации по улице Гоголя-Рощина до проспекта Гагарина;»;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«1499 тысяч тенге – на обеспечение инженерными сетями производственной базы Товарищества с Ограниченной Ответственностью «Востокэнергоиндустрия»;»;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«100000 тысяч тенге - на строительство моста через реку Ульба в городе Риддере.»;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Кзыкеев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Панченко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XХII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22/4-V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434"/>
        <w:gridCol w:w="368"/>
        <w:gridCol w:w="478"/>
        <w:gridCol w:w="9235"/>
        <w:gridCol w:w="19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4882994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2459618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973633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973633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703229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703229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689036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358199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207322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123374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69085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</w:tr>
      <w:tr>
        <w:trPr>
          <w:trHeight w:val="54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54479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2361481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2361481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262"/>
        <w:gridCol w:w="776"/>
        <w:gridCol w:w="797"/>
        <w:gridCol w:w="8222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4954906,1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94789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16755,1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1812954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367837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367837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262587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1256563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1165746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25838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186998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обеспечении занятости и реализации социальных программ для населения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813780,5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285554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города и сельских населенных пунктов по Дорожной карте занятости 2020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412285,5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410785,5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381202,5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57079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303365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92563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66569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45108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64059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322670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322670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322670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312670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1069809,7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1069809,7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395420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7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643372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643372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21759,7</w:t>
            </w:r>
          </w:p>
        </w:tc>
      </w:tr>
      <w:tr>
        <w:trPr>
          <w:trHeight w:val="10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16405,7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187090,5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187090,5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187090,5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</w:tr>
      <w:tr>
        <w:trPr>
          <w:trHeight w:val="10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-121912,1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121912,1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71912,1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71912,1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71912,1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22/4-V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 на реализацию </w:t>
      </w:r>
      <w:r>
        <w:rPr>
          <w:rFonts w:ascii="Times New Roman"/>
          <w:b/>
          <w:i w:val="false"/>
          <w:color w:val="000000"/>
        </w:rPr>
        <w:t>Государственной программы</w:t>
      </w:r>
      <w:r>
        <w:rPr>
          <w:rFonts w:ascii="Times New Roman"/>
          <w:b/>
          <w:i w:val="false"/>
          <w:color w:val="000000"/>
        </w:rPr>
        <w:t xml:space="preserve"> развития</w:t>
      </w:r>
      <w:r>
        <w:br/>
      </w:r>
      <w:r>
        <w:rPr>
          <w:rFonts w:ascii="Times New Roman"/>
          <w:b/>
          <w:i w:val="false"/>
          <w:color w:val="000000"/>
        </w:rPr>
        <w:t>
образования в Республике Казахстан на 2011-2020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56"/>
        <w:gridCol w:w="573"/>
        <w:gridCol w:w="4204"/>
        <w:gridCol w:w="1644"/>
        <w:gridCol w:w="2824"/>
        <w:gridCol w:w="24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(тыс. тенге)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инвалидов, обучающихся на дому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инвалидов, обучающихся на дому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22/4-V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трансфертов, выделенных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607"/>
        <w:gridCol w:w="714"/>
        <w:gridCol w:w="3283"/>
        <w:gridCol w:w="1484"/>
        <w:gridCol w:w="1884"/>
        <w:gridCol w:w="2090"/>
        <w:gridCol w:w="2263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 - сироты (детей -сирот), и ребенка (детей), оставшегося без попечения родителей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240257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25838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45"/>
        <w:gridCol w:w="710"/>
        <w:gridCol w:w="3243"/>
        <w:gridCol w:w="1479"/>
        <w:gridCol w:w="2086"/>
        <w:gridCol w:w="1092"/>
        <w:gridCol w:w="1283"/>
        <w:gridCol w:w="1685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 образования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240257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22/4-V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проектов в рамках </w:t>
      </w:r>
      <w:r>
        <w:rPr>
          <w:rFonts w:ascii="Times New Roman"/>
          <w:b/>
          <w:i w:val="false"/>
          <w:color w:val="000000"/>
        </w:rPr>
        <w:t>Программы развития моногородов</w:t>
      </w:r>
      <w:r>
        <w:br/>
      </w:r>
      <w:r>
        <w:rPr>
          <w:rFonts w:ascii="Times New Roman"/>
          <w:b/>
          <w:i w:val="false"/>
          <w:color w:val="000000"/>
        </w:rPr>
        <w:t>
на 2012-2020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642"/>
        <w:gridCol w:w="642"/>
        <w:gridCol w:w="4358"/>
        <w:gridCol w:w="1222"/>
        <w:gridCol w:w="1623"/>
        <w:gridCol w:w="1231"/>
        <w:gridCol w:w="1232"/>
        <w:gridCol w:w="1244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60-квартирного жилого дома, позиция 11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60-квартирного жилого дома, позиция 12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60-квартирного жилого дома, позиция 13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инженерные сети к 60-квартирному жилому дому поз.11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954263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954263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333263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333263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636"/>
        <w:gridCol w:w="659"/>
        <w:gridCol w:w="4063"/>
        <w:gridCol w:w="1211"/>
        <w:gridCol w:w="1224"/>
        <w:gridCol w:w="1404"/>
        <w:gridCol w:w="1397"/>
        <w:gridCol w:w="1628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инженерные сети к 60-квартирному жилому дому поз.12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инженерные сети к 60-квартирному жилому дому поз.13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коммунальных тепловых сетей 2-го, 4-го районов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ливневой канализации по ул.Гоголя-Рощина до проспекта Гагарина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164835</w:t>
            </w:r>
          </w:p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164835</w:t>
            </w:r>
          </w:p>
        </w:tc>
      </w:tr>
      <w:tr>
        <w:trPr>
          <w:trHeight w:val="18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164835</w:t>
            </w:r>
          </w:p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164835</w:t>
            </w:r>
          </w:p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8"/>
        <w:gridCol w:w="655"/>
        <w:gridCol w:w="5063"/>
        <w:gridCol w:w="1247"/>
        <w:gridCol w:w="1893"/>
        <w:gridCol w:w="1442"/>
        <w:gridCol w:w="1229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инженерными сетями производственными ТОО "Востокэнергоиндустрия»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внешнее энергоснабжение спортивного комплекса "Эдельвейс"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моста через р.Ульба в г.Риддер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954263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954263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333263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333263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22/4-V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2013 года № 11/2-V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инвестиционных проектов,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за счет городского бюджета и целевых трансфертов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республиканского, областного бюджетов 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81"/>
        <w:gridCol w:w="582"/>
        <w:gridCol w:w="882"/>
        <w:gridCol w:w="5111"/>
        <w:gridCol w:w="1590"/>
        <w:gridCol w:w="1695"/>
        <w:gridCol w:w="18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1787606,5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программы 1С Бухгалтерия 8 для Казахстана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детского сада на 280 мест г.Риддера”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по ул.Гоголя-Свердлова в г.Риддер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«Строительство детского сада на 280 мест г.Риддера»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675787,5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675787,5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60-квартирного жилого дома”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технического паспорта объекта «Строительство 60-ти квартирного жилого по ул.Островского,34»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60-ти квартирного жилого дома в 4 микрорайоне г.Риддера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60-ти квартирного жилого дома в 4 микрорайоне г.Риддера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технического паспорта объекта "Строительство 60-ти квартирного жилого дома в 4 мкр-не"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пяти 60-квартирных жилых домов” (программа развития моногородов)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60-квартирного жилого дома” (программа “Доступное жилье”)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и благоустройство для 60-ти квартирного жилого дома в 4 микрорайоне г.Риддера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магистральных электрических сетей 6, 7 районов”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электрической подстанции в г.Риддере” с оформлением земельного участка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тепловой подкачивающей станции для 5,6 микрорайонов в г.Риддере” с оформлением земельного участка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тепловой насосной станции на 1,6,7 районах г.Риддера” с оформлением земельного участка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“Тепловые магистральные сети и внутриквартальные сети в 6, 7 микрорайонах” с оформлением земельного участка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сетей уличного освещения”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381202,5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93-94 кварталов г.Риддера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районе Малая Таловка г.Риддер ВКО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216094,5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93-94 кварталов г.Риддера (софинансирование)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районе Малая Таловка г.Риддер ВКО (софинансирование)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реконструкцию системы водоснабжения и водоотведения г.Риддера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реконструкцию очистных сооружений водоснабжения и водоотведения г.Риддера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водопроводных сетей в районе Таловка г.Риддера” с оформлением земельного участка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в микрорайоне Геолог и жилом районе Ботаника г.Риддера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технического паспорта объекта "Строительство водопроводных сетей в микрорайоне Геолог и жилом районе Ботаника"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системы водоснабжения в с.Поперечное” с оформлением земельного участка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системы водоснабжения с.Лениногорский Лесхоз Ульбинского поселкового округа” с оформлением земельного участка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системы водоснабжения с.Дом отдыха Ульбинского поселкового округа” с оформлением земельного участка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системы водоснабжения в с.Ливино” с оформлением земельного участка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“Реконструкция системы водоснабжения с.Пригородное”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физкультурно-оздоровительного комплекса”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электроснабжения к комплексу стадиона «Сокол»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“Реконструкция дорог города”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1021370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333263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коммунальных тепловых сетей 2-го, 4-го районов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ливневой канализации по ул.Гоголя-Рощина до проспекта Гагарина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инженерными сетями производственной базы ТОО "Востокэнергоиндустрия"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Внешнее энергоснабжение спортивного комплекса "Эдельвейс"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моста через реку Ульба в г.Риддере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моста через реку Ульба в г.Риддере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моста через реку Быструха в г.Риддере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коммунальных тепловых сетей 2-го, 4-го районов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ливневой канализации по ул.Гоголя-Рощина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643372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643372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60-квартирного жилого дома, позиция 11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60-квартирного жилого дома, позиция 12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60-квартирного жилого дома, позиция 13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к 60-квартирному жилому дому позиция.11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к 60-квартирному жилому дому позиция 12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к 60-квартирному жилому дому позиция13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4-х ПСД проекта «Строительство 60-квартирного жилого дома с инженерно-коммуникационными сетями»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программного продукта «Госсектор: Бухгалтерия государственного учреждения для Казахстана»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