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8810" w14:textId="6ae8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решение от 6 апреля 2012 года № 2/5-V "О Правилах предоставления жилищной помощи малообеспеченным семьям (гражданам) в Бескарагайском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Бескарагайского районного маслихата Восточно-Казахстанской области от 27 февраля 2013 года № 11/2-V. Зарегистрировано Департаментом юстиции Восточно-Казахстанской области 04 апреля 2013 года № 2924. Утратило силу решением Бескарагайского районного маслихата Восточно-Казахстанской области от 28 января 2015 года № 30/2-V</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Бескарагайского районного маслихата Восточно-Казахстанской области от 28.01.2015 № 30/2-V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2012 года № 1316 "О внесении изменения 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Бескарагайский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Бескарагайского районного маслихата от 6 апреля 2012 года № 2/5-V "О Правилах предоставления жилищной помощи малообеспеченным семьям (гражданам) в Бескарагайском районе" (зарегистрировано в Реестре государственной регистрации нормативных правовых актов за № 5-7-116, опубликовано в газете "Бескарагай тынысы" от 19 мая 2012 года № 41)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жилищной помощи, утвержденных данным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4)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 установленных местными представительными органами.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 Размер и порядок оказания жилищной помощи определяются местными представительными органами города республиканского значения, столицы,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 5</w:t>
      </w:r>
      <w:r>
        <w:rPr>
          <w:rFonts w:ascii="Times New Roman"/>
          <w:b w:val="false"/>
          <w:i w:val="false"/>
          <w:color w:val="000000"/>
          <w:sz w:val="28"/>
        </w:rPr>
        <w:t xml:space="preserve"> дополнить подпунктом 9) следующего содержания:</w:t>
      </w:r>
      <w:r>
        <w:br/>
      </w:r>
      <w:r>
        <w:rPr>
          <w:rFonts w:ascii="Times New Roman"/>
          <w:b w:val="false"/>
          <w:i w:val="false"/>
          <w:color w:val="000000"/>
          <w:sz w:val="28"/>
        </w:rPr>
        <w:t>
      "9) квитанцию –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за исключением абзацев восьмого, двенадцатого, тринадцатого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и положений абзацев десятого и одиннадцатого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которые вводятся в действие с 1 июля 2012 года.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сессии</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ТОЛЕУОВ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Секретарь Бескарагайского</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районного маслихата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САДЫКОВ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