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f257" w14:textId="8bdf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21 декабря 2012 года № 11-2-V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22 февраля 2013 года № 12-2-V. Зарегистрировано Департаментом юстиции Восточно-Казахстанской области 06 марта 2013 года № 2902.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30 декабря 2013 года № 01/11-319)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30.12.2013 № 01/11-319).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Восточно–Казахстанского областного маслихата от 12 февраля 2013 года № 10/112-V «О внесении изменений в решение от 7 декабря 2012 года № 8/99-V «Об областном бюджете на 2013–2015 годы», (зарегистрировано в Реестре государственной регистрации нормативных правовых актов за номером 2887) Бородулихинский районный маслихат Восточно–Казахстанской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«О районном бюджете на 2013–2015 годы» от 21 декабря 2012 года № 11-2-V (зарегистрировано в Реестре государственной регистрации нормативных правовых актов за номером 2801, опубликовано в районных газетах «Пульс района» от 11 января 2013 года № 4, «Аудан тынысы» от 11 января 2013 года № 4)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2869658,7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734366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2130035,7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2972770,9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-144560,2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144560,2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бюджете района целевые трансферты из областного бюджета на развитие системы водоснабжения в сумме 26508,7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абзацы второй, пятый,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«168861 тысяч тенге – на функционирование аппарата акима района в городе, города районного значения, поселка, аула (села), аульного (сельского) округа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37817 тысяч тенге – на обеспечение функционирования автомобильных дорог в городах районного значения, поселках, аулах (селах), аульных (сельских) округах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5589 тысяч тенге – на капитальные расходы государственных органов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>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семь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511 тысяч тенге – освещение улиц населенных пунктов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>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   У. Майжанов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Бородулихинского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12-2-V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Бородулихинского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11-2-V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833"/>
        <w:gridCol w:w="1113"/>
        <w:gridCol w:w="6973"/>
        <w:gridCol w:w="2933"/>
      </w:tblGrid>
      <w:tr>
        <w:trPr>
          <w:trHeight w:val="5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2869658,7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734366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301100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301100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216000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216000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193933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106622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59953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5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1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5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2130035,7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2130035,7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2130035,7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62"/>
        <w:gridCol w:w="611"/>
        <w:gridCol w:w="728"/>
        <w:gridCol w:w="7521"/>
        <w:gridCol w:w="2893"/>
      </w:tblGrid>
      <w:tr>
        <w:trPr>
          <w:trHeight w:val="4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Фгр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2972770,9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299275</w:t>
            </w:r>
          </w:p>
        </w:tc>
      </w:tr>
      <w:tr>
        <w:trPr>
          <w:trHeight w:val="7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266586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76801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76593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7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174450</w:t>
            </w:r>
          </w:p>
        </w:tc>
      </w:tr>
      <w:tr>
        <w:trPr>
          <w:trHeight w:val="8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168861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</w:t>
            </w:r>
          </w:p>
        </w:tc>
      </w:tr>
      <w:tr>
        <w:trPr>
          <w:trHeight w:val="11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4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11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8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4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</w:p>
        </w:tc>
      </w:tr>
      <w:tr>
        <w:trPr>
          <w:trHeight w:val="11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8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4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1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1819715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90526</w:t>
            </w:r>
          </w:p>
        </w:tc>
      </w:tr>
      <w:tr>
        <w:trPr>
          <w:trHeight w:val="4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90526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55016</w:t>
            </w:r>
          </w:p>
        </w:tc>
      </w:tr>
      <w:tr>
        <w:trPr>
          <w:trHeight w:val="7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35510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1597410</w:t>
            </w:r>
          </w:p>
        </w:tc>
      </w:tr>
      <w:tr>
        <w:trPr>
          <w:trHeight w:val="4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1597410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1557167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40243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131779</w:t>
            </w:r>
          </w:p>
        </w:tc>
      </w:tr>
      <w:tr>
        <w:trPr>
          <w:trHeight w:val="4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131779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1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</w:p>
        </w:tc>
      </w:tr>
      <w:tr>
        <w:trPr>
          <w:trHeight w:val="7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</w:t>
            </w:r>
          </w:p>
        </w:tc>
      </w:tr>
      <w:tr>
        <w:trPr>
          <w:trHeight w:val="11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7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75387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8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4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197778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173927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173927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24162</w:t>
            </w:r>
          </w:p>
        </w:tc>
      </w:tr>
      <w:tr>
        <w:trPr>
          <w:trHeight w:val="17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8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45785</w:t>
            </w:r>
          </w:p>
        </w:tc>
      </w:tr>
      <w:tr>
        <w:trPr>
          <w:trHeight w:val="6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46061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</w:p>
        </w:tc>
      </w:tr>
      <w:tr>
        <w:trPr>
          <w:trHeight w:val="17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</w:t>
            </w:r>
          </w:p>
        </w:tc>
      </w:tr>
      <w:tr>
        <w:trPr>
          <w:trHeight w:val="8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22970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208420,7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8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7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114292,7</w:t>
            </w:r>
          </w:p>
        </w:tc>
      </w:tr>
      <w:tr>
        <w:trPr>
          <w:trHeight w:val="8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4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8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100692,7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100692,7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6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4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8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65476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28550</w:t>
            </w:r>
          </w:p>
        </w:tc>
      </w:tr>
      <w:tr>
        <w:trPr>
          <w:trHeight w:val="4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151136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45891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45891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45891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25575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8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43553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28347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36117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</w:p>
        </w:tc>
      </w:tr>
      <w:tr>
        <w:trPr>
          <w:trHeight w:val="6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4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</w:t>
            </w:r>
          </w:p>
        </w:tc>
      </w:tr>
      <w:tr>
        <w:trPr>
          <w:trHeight w:val="11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4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</w:p>
        </w:tc>
      </w:tr>
      <w:tr>
        <w:trPr>
          <w:trHeight w:val="6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89611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39670</w:t>
            </w:r>
          </w:p>
        </w:tc>
      </w:tr>
      <w:tr>
        <w:trPr>
          <w:trHeight w:val="7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4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7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</w:t>
            </w:r>
          </w:p>
        </w:tc>
      </w:tr>
      <w:tr>
        <w:trPr>
          <w:trHeight w:val="7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</w:t>
            </w:r>
          </w:p>
        </w:tc>
      </w:tr>
      <w:tr>
        <w:trPr>
          <w:trHeight w:val="4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</w:t>
            </w:r>
          </w:p>
        </w:tc>
      </w:tr>
      <w:tr>
        <w:trPr>
          <w:trHeight w:val="8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8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38218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38218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38218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17506,5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17506,5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17506,5</w:t>
            </w:r>
          </w:p>
        </w:tc>
      </w:tr>
      <w:tr>
        <w:trPr>
          <w:trHeight w:val="17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10552,5</w:t>
            </w:r>
          </w:p>
        </w:tc>
      </w:tr>
      <w:tr>
        <w:trPr>
          <w:trHeight w:val="12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105862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101362</w:t>
            </w:r>
          </w:p>
        </w:tc>
      </w:tr>
      <w:tr>
        <w:trPr>
          <w:trHeight w:val="7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</w:t>
            </w:r>
          </w:p>
        </w:tc>
      </w:tr>
      <w:tr>
        <w:trPr>
          <w:trHeight w:val="9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</w:t>
            </w:r>
          </w:p>
        </w:tc>
      </w:tr>
      <w:tr>
        <w:trPr>
          <w:trHeight w:val="8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63545</w:t>
            </w:r>
          </w:p>
        </w:tc>
      </w:tr>
      <w:tr>
        <w:trPr>
          <w:trHeight w:val="4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63545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8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8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64592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</w:p>
        </w:tc>
      </w:tr>
      <w:tr>
        <w:trPr>
          <w:trHeight w:val="8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55677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9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45377</w:t>
            </w:r>
          </w:p>
        </w:tc>
      </w:tr>
      <w:tr>
        <w:trPr>
          <w:trHeight w:val="11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7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4800,7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4800,7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4800,7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2638,7</w:t>
            </w:r>
          </w:p>
        </w:tc>
      </w:tr>
      <w:tr>
        <w:trPr>
          <w:trHeight w:val="11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41448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9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4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-144560,2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144560,2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103112,2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103112,2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103112,2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Бородулихинского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12-2-V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Бородулихинского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11-2-V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123.001.</w:t>
      </w:r>
      <w:r>
        <w:br/>
      </w:r>
      <w:r>
        <w:rPr>
          <w:rFonts w:ascii="Times New Roman"/>
          <w:b/>
          <w:i w:val="false"/>
          <w:color w:val="000000"/>
        </w:rPr>
        <w:t>
«Услуги по обеспечению деятельности акима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округа» в разрезе аппаратов сельских (поселковых)</w:t>
      </w:r>
      <w:r>
        <w:br/>
      </w:r>
      <w:r>
        <w:rPr>
          <w:rFonts w:ascii="Times New Roman"/>
          <w:b/>
          <w:i w:val="false"/>
          <w:color w:val="000000"/>
        </w:rPr>
        <w:t>
округов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9649"/>
        <w:gridCol w:w="2761"/>
      </w:tblGrid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168861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Бородулихинского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12-2-V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Бородулихинского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11-2-V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123.013.</w:t>
      </w:r>
      <w:r>
        <w:br/>
      </w:r>
      <w:r>
        <w:rPr>
          <w:rFonts w:ascii="Times New Roman"/>
          <w:b/>
          <w:i w:val="false"/>
          <w:color w:val="000000"/>
        </w:rPr>
        <w:t>
«Обеспечение функционирования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в городах районного значения, поселках, аулах (селах),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округах» в разрезе аппаратов</w:t>
      </w:r>
      <w:r>
        <w:br/>
      </w:r>
      <w:r>
        <w:rPr>
          <w:rFonts w:ascii="Times New Roman"/>
          <w:b/>
          <w:i w:val="false"/>
          <w:color w:val="000000"/>
        </w:rPr>
        <w:t>
сельских (поселковых) округов на 2013 год.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9772"/>
        <w:gridCol w:w="2594"/>
      </w:tblGrid>
      <w:tr>
        <w:trPr>
          <w:trHeight w:val="5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37817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Бородулихинского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12-2-V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Бородулихинского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11-2-V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123.022.</w:t>
      </w:r>
      <w:r>
        <w:br/>
      </w:r>
      <w:r>
        <w:rPr>
          <w:rFonts w:ascii="Times New Roman"/>
          <w:b/>
          <w:i w:val="false"/>
          <w:color w:val="000000"/>
        </w:rPr>
        <w:t>
«Капитальные расходы государственного органа»</w:t>
      </w:r>
      <w:r>
        <w:br/>
      </w:r>
      <w:r>
        <w:rPr>
          <w:rFonts w:ascii="Times New Roman"/>
          <w:b/>
          <w:i w:val="false"/>
          <w:color w:val="000000"/>
        </w:rPr>
        <w:t>
в разрезе аппаратов сельских (поселковых) округов на 2013 год.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9815"/>
        <w:gridCol w:w="2629"/>
      </w:tblGrid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5589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Бородулихинского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12-2-V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Бородулихинского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11-2-V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123.008.</w:t>
      </w:r>
      <w:r>
        <w:br/>
      </w:r>
      <w:r>
        <w:rPr>
          <w:rFonts w:ascii="Times New Roman"/>
          <w:b/>
          <w:i w:val="false"/>
          <w:color w:val="000000"/>
        </w:rPr>
        <w:t>
"Освещение улиц населенных пунктов" в разрезе аппаратов</w:t>
      </w:r>
      <w:r>
        <w:br/>
      </w:r>
      <w:r>
        <w:rPr>
          <w:rFonts w:ascii="Times New Roman"/>
          <w:b/>
          <w:i w:val="false"/>
          <w:color w:val="000000"/>
        </w:rPr>
        <w:t>
сельских (поселковых) округов на 2013 год.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9714"/>
        <w:gridCol w:w="2671"/>
      </w:tblGrid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511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