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7a04e" w14:textId="ac7a0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Глубоковского районного маслихата от 21 декабря 2012 года № 12/2-V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12 ноября 2013 года N 20/2-V. Зарегистрировано Департаментом юстиции Восточно-Казахстанской области 20 ноября 2013 года N 3101. Прекращено действие по истечении срока действия (письмо Глубоковского районного маслихата от 19 декабря 2013 года № 302)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 действия (письмо Глубоковского районного маслихата от 19.12.2013 № 302).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24 октября 2013 года № 15/180-V «О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7 декабря 2012 года № 8/99-V «Об областном бюджете на 2013-2015 годы» (зарегистрировано в Реестре государственной регистрации нормативных правовых актов за № 3078) Глубоковский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«О районном бюджете на 2013-2015 годы» от 21 декабря 2012 года № 12/2-V (зарегистрировано в Реестре государственной регистрации нормативных правовых актов за № 2805, опубликовано 15 января 2013 года в газетах «Ақ бұлақ», «Огни Прииртышья»)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3403930,7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1460381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5663,7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46424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1891462 тысячи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затраты – 3521291,1 тысяча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первый, второй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Учесть в районном бюджете целевые трансферты из областного бюджета в сумме 89232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27354 тысячи тенге на социальную помощь отдельным категориям нуждающихся граждан;»;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шестым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«606 тысяч тенге на приобретение учебно-методического комплекса для общеобразовательных школ.»;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Учесть в районном бюджете целевые трансферты из республиканского бюджета в сумме 277405 тысяч тенге, в том числе:»;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одиннадцатый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«17241 тысяча тенге на увеличение штатной численности местных исполнительных органов.»;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Утвердить резерв местного исполнительного органа района на 2013 год в сумме 3193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чрезвычайный резерв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резерв на неотложные затраты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резерв на исполнение обязательств по решениям судов – 3193 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«12. В расходах бюджета района учтены затраты по программам: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услуги по обеспечению деятельности акима района в городе, города районного значения, поселка, села, сельского округа в сумме 183614,5 тысяч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водоснабжения населенных пунктов в сумме 35 тысяч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освещение улиц населенных пунктов в сумме 17988,7 тысяч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санитарии населенных пунктов в сумме 9301 тысяча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содержание мест захоронений и погребение безродных в сумме 1014 тысяч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благоустройство и озеленение населенных пунктов в сумме 15781 тысяча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функционирования автомобильных дорог в городах районного значения, поселках, селах, сельских округах в сумме 15922 тысячи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вопросов обустройства сельских округов по реализации мер по содействию экономическому развитию регионов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 «Развитие регионов»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сумме 49160 тысяч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капитальные расходы государственного органа в сумме 6756,5 тысяч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ремонт и благоустройство объектов в рамках развития городов и сельских населенных пунктов по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карте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сумме 3859,8 тысяч тенге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>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Мурзыканова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Глубоковского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Баймульдинов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Глубоковского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ноября 2013 года № 20/2-V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Глубоковского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12/2-V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Глубоковского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4"/>
        <w:gridCol w:w="526"/>
        <w:gridCol w:w="526"/>
        <w:gridCol w:w="9118"/>
        <w:gridCol w:w="2216"/>
      </w:tblGrid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3403930,7</w:t>
            </w:r>
          </w:p>
        </w:tc>
      </w:tr>
      <w:tr>
        <w:trPr>
          <w:trHeight w:val="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доходы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1512468,7</w:t>
            </w:r>
          </w:p>
        </w:tc>
      </w:tr>
      <w:tr>
        <w:trPr>
          <w:trHeight w:val="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1460381</w:t>
            </w:r>
          </w:p>
        </w:tc>
      </w:tr>
      <w:tr>
        <w:trPr>
          <w:trHeight w:val="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628840</w:t>
            </w:r>
          </w:p>
        </w:tc>
      </w:tr>
      <w:tr>
        <w:trPr>
          <w:trHeight w:val="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628840</w:t>
            </w:r>
          </w:p>
        </w:tc>
      </w:tr>
      <w:tr>
        <w:trPr>
          <w:trHeight w:val="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439163</w:t>
            </w:r>
          </w:p>
        </w:tc>
      </w:tr>
      <w:tr>
        <w:trPr>
          <w:trHeight w:val="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439163</w:t>
            </w:r>
          </w:p>
        </w:tc>
      </w:tr>
      <w:tr>
        <w:trPr>
          <w:trHeight w:val="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342713</w:t>
            </w:r>
          </w:p>
        </w:tc>
      </w:tr>
      <w:tr>
        <w:trPr>
          <w:trHeight w:val="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215860</w:t>
            </w:r>
          </w:p>
        </w:tc>
      </w:tr>
      <w:tr>
        <w:trPr>
          <w:trHeight w:val="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23551</w:t>
            </w:r>
          </w:p>
        </w:tc>
      </w:tr>
      <w:tr>
        <w:trPr>
          <w:trHeight w:val="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98902</w:t>
            </w:r>
          </w:p>
        </w:tc>
      </w:tr>
      <w:tr>
        <w:trPr>
          <w:trHeight w:val="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39166</w:t>
            </w:r>
          </w:p>
        </w:tc>
      </w:tr>
      <w:tr>
        <w:trPr>
          <w:trHeight w:val="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</w:t>
            </w:r>
          </w:p>
        </w:tc>
      </w:tr>
      <w:tr>
        <w:trPr>
          <w:trHeight w:val="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</w:t>
            </w:r>
          </w:p>
        </w:tc>
      </w:tr>
      <w:tr>
        <w:trPr>
          <w:trHeight w:val="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15546</w:t>
            </w:r>
          </w:p>
        </w:tc>
      </w:tr>
      <w:tr>
        <w:trPr>
          <w:trHeight w:val="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5663,7</w:t>
            </w:r>
          </w:p>
        </w:tc>
      </w:tr>
      <w:tr>
        <w:trPr>
          <w:trHeight w:val="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2099,7</w:t>
            </w:r>
          </w:p>
        </w:tc>
      </w:tr>
      <w:tr>
        <w:trPr>
          <w:trHeight w:val="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</w:tr>
      <w:tr>
        <w:trPr>
          <w:trHeight w:val="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</w:tr>
      <w:tr>
        <w:trPr>
          <w:trHeight w:val="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</w:t>
            </w:r>
          </w:p>
        </w:tc>
      </w:tr>
      <w:tr>
        <w:trPr>
          <w:trHeight w:val="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</w:t>
            </w:r>
          </w:p>
        </w:tc>
      </w:tr>
      <w:tr>
        <w:trPr>
          <w:trHeight w:val="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46424</w:t>
            </w:r>
          </w:p>
        </w:tc>
      </w:tr>
      <w:tr>
        <w:trPr>
          <w:trHeight w:val="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</w:t>
            </w:r>
          </w:p>
        </w:tc>
      </w:tr>
      <w:tr>
        <w:trPr>
          <w:trHeight w:val="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</w:t>
            </w:r>
          </w:p>
        </w:tc>
      </w:tr>
      <w:tr>
        <w:trPr>
          <w:trHeight w:val="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45150</w:t>
            </w:r>
          </w:p>
        </w:tc>
      </w:tr>
      <w:tr>
        <w:trPr>
          <w:trHeight w:val="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44580</w:t>
            </w:r>
          </w:p>
        </w:tc>
      </w:tr>
      <w:tr>
        <w:trPr>
          <w:trHeight w:val="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1891462</w:t>
            </w:r>
          </w:p>
        </w:tc>
      </w:tr>
      <w:tr>
        <w:trPr>
          <w:trHeight w:val="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1891462</w:t>
            </w:r>
          </w:p>
        </w:tc>
      </w:tr>
      <w:tr>
        <w:trPr>
          <w:trHeight w:val="30" w:hRule="atLeast"/>
        </w:trPr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1891462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852"/>
        <w:gridCol w:w="744"/>
        <w:gridCol w:w="8009"/>
        <w:gridCol w:w="21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3521291,1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322622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283988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18005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75612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72782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190371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183614,5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6756,5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18644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18644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16938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229,3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513,7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19781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120666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112324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112324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112324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2359117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223694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223694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108658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115036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2074931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2074931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1905466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169465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60492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60492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9940,4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326,6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14981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168111,3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137951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137951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44632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14093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34231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35191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30160,3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30160,3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25631,3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94656,3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11105,8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3859,8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3859,8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36787,8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водоснабжения населенных пунктов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30252,8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28252,8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46762,7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44084,7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17988,7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9301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15781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213305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94087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87087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87087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11404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11404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10552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62997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47885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41816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6069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15112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14112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44817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16891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17772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14326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10154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9893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62919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30632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23761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17683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10723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10723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21564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21564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21564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20324,1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20324,1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20324,1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10870,2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9249,9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76477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76477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15922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15922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60555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60555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69463,1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69463,1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11820,1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11509,2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310,9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13253,6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13253,6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13253,6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1091,6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52155,3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57123,3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57123,3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57123,3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57123,3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57123,3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-169515,7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169515,7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117360,7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117360,7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117360,7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Глубоковского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ноября 2013 года № 20/2-V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Глубоковского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12/2-V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услуги по обеспечению деятельности акима района</w:t>
      </w:r>
      <w:r>
        <w:br/>
      </w:r>
      <w:r>
        <w:rPr>
          <w:rFonts w:ascii="Times New Roman"/>
          <w:b/>
          <w:i w:val="false"/>
          <w:color w:val="000000"/>
        </w:rPr>
        <w:t>
в городе, города районного значения, поселка, села,</w:t>
      </w:r>
      <w:r>
        <w:br/>
      </w:r>
      <w:r>
        <w:rPr>
          <w:rFonts w:ascii="Times New Roman"/>
          <w:b/>
          <w:i w:val="false"/>
          <w:color w:val="000000"/>
        </w:rPr>
        <w:t>
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7684"/>
        <w:gridCol w:w="2193"/>
        <w:gridCol w:w="2193"/>
      </w:tblGrid>
      <w:tr>
        <w:trPr>
          <w:trHeight w:val="6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123001015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123001011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«Аппарат акима поселка Алтайский»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Белоусовка»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Бобровского сельского округа»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9567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Верхнеберезовский»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Веселовского сельского округа»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«Аппарат акима поселка Глубокое»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14797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Калининского сельского округа»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Кировского сельского округа»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11039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1082,8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Кожоховского сельского округа»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Красноярского сельского округа»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</w:t>
            </w:r>
          </w:p>
        </w:tc>
      </w:tr>
      <w:tr>
        <w:trPr>
          <w:trHeight w:val="10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Куйбышевского сельского округа»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Малоубинского сельского округа»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Опытнопольского сельского округа»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Секисовского сельского округа»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Ушановского сельского округа»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9029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Фрунзенского сельского округа»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9953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Черемшанского сельского округа»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10196,7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171366,7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12247,8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Глубоковского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ноября 2013 года № 20/2-V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Глубоковского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12/2-V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освещение улиц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9549"/>
        <w:gridCol w:w="2517"/>
      </w:tblGrid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«Аппарат акима поселка Алтайский»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Белоусовка»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Бобровского сельского округа»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Верхнеберезовский»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Веселовского сельского округа»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«Аппарат акима поселка Глубокое»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Кировского сельского округа»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Кожоховского сельского округа»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Красноярского сельского округа»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Куйбышевского сельского округа»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Опытнопольского сельского округа»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543,7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Секисовского сельского округа»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Фрунзенского сельского округа»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Черемшанского сельского округа»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17988,7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Глубоковского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ноября 2013 года № 20/2-V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Глубоковского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12/2-V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обеспечение санитарии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9384"/>
        <w:gridCol w:w="2682"/>
      </w:tblGrid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«Аппарат акима поселка Алтайский»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Белоусовка»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Бобровского сельского округа»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Верхнеберезовский»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Веселовского сельского округа»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«Аппарат акима поселка Глубокое»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Калининского сельского округа»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Кировского сельского округа»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Кожоховского сельского округа»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Красноярского сельского округа»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10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Куйбышевского сельского округа»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Малоубинского сельского округа»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Опытнопольского сельского округа»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Секисовского сельского округа»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Ушановского сельского округа»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Фрунзенского сельского округа»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Черемшанского сельского округа»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9301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Глубоковского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ноября 2013 года № 20/2-V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9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Глубоковского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12/2-V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содержание мест захоронений и погребения безродных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9528"/>
        <w:gridCol w:w="2538"/>
      </w:tblGrid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Глубокое»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Глубоковского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ноября 2013 года № 20/2-V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Глубоковского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12/2-V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обеспечение функционирования автомобильных дорог</w:t>
      </w:r>
      <w:r>
        <w:br/>
      </w:r>
      <w:r>
        <w:rPr>
          <w:rFonts w:ascii="Times New Roman"/>
          <w:b/>
          <w:i w:val="false"/>
          <w:color w:val="000000"/>
        </w:rPr>
        <w:t>
в городах районного значения, поселках, селах, сельских округах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9980"/>
        <w:gridCol w:w="2206"/>
      </w:tblGrid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«Аппарат акима поселка Алтайский»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Белоусовка»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Бобровского сельского округа»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Верхнеберезовский»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Веселовского сельского округа»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«Аппарат акима поселка Глубокое»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Калининского сельского округа»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Кировского сельского округа»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Кожоховского сельского округа»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Красноярского сельского округа»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105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Куйбышевского сельского округа»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Малоубинского сельского округа»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Опытнопольского сельского округа»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Секисовского сельского округа»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Ушановского сельского округа»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Фрунзенского сельского округа»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Черемшанского сельского округа»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15922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Глубоковского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ноября 2013 года № 20/2-V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Глубоковского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12/2-V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Капитальные расходы государственного органа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7684"/>
        <w:gridCol w:w="2193"/>
        <w:gridCol w:w="2193"/>
      </w:tblGrid>
      <w:tr>
        <w:trPr>
          <w:trHeight w:val="64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123022015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123022011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«Аппарат акима поселка Алтайский»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Белоусовка»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Бобровского сельского округа»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Верхнеберезовский»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Веселовского сельского округа»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«Аппарат акима поселка Глубокое»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Калининского сельского округа»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Кировского сельского округа»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251,2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Кожоховского сельского округа»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Красноярского сельского округа»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10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Куйбышевского сельского округа»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Малоубинского сельского округа»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Опытнопольского сельского округа»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Секисовского сельского округа»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Ушановского сельского округа»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Фрунзенского сельского округа»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Черемшанского сельского округа»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184,3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2875,3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3881,2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Глубоковского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ноября 2013 года № 20/2-V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Глубоковского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12/2-V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ремонт и благоустройство объектов</w:t>
      </w:r>
      <w:r>
        <w:br/>
      </w:r>
      <w:r>
        <w:rPr>
          <w:rFonts w:ascii="Times New Roman"/>
          <w:b/>
          <w:i w:val="false"/>
          <w:color w:val="000000"/>
        </w:rPr>
        <w:t>
в рамках развития городов и сельских населенных пунктов</w:t>
      </w:r>
      <w:r>
        <w:br/>
      </w:r>
      <w:r>
        <w:rPr>
          <w:rFonts w:ascii="Times New Roman"/>
          <w:b/>
          <w:i w:val="false"/>
          <w:color w:val="000000"/>
        </w:rPr>
        <w:t xml:space="preserve">
по Дорожной карте </w:t>
      </w:r>
      <w:r>
        <w:rPr>
          <w:rFonts w:ascii="Times New Roman"/>
          <w:b/>
          <w:i w:val="false"/>
          <w:color w:val="000000"/>
        </w:rPr>
        <w:t>занятости 2020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9528"/>
        <w:gridCol w:w="2538"/>
      </w:tblGrid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123027015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Бобровского сельского округа»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Глубокое»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