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a04e" w14:textId="ac7a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Глубоковского районного маслихата от 21 декабря 2012 года № 12/2-V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12 ноября 2013 года N 20/2-V. Зарегистрировано Департаментом юстиции Восточно-Казахстанской области 20 ноября 2013 года N 3101. Прекращено действие по истечении срока действия (письмо Глубоковского районного маслихата от 19 декабря 2013 года № 302)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Глубоковского районного маслихата от 19.12.2013 № 302).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24 октября 2013 года № 15/180-V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3078)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«О районном бюджете на 2013-2015 годы» от 21 декабря 2012 года № 12/2-V (зарегистрировано в Реестре государственной регистрации нормативных правовых актов за № 2805, опубликовано 15 января 2013 года в газетах «Ақ бұлақ», «Огни Прииртышья»)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3403930,7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1460381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5663,7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46424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1891462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3521291,1 тысяча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первый, второй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Учесть в районном бюджете целевые трансферты из областного бюджета в сумме 89232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27354 тысячи тенге на социальную помощь отдельным категориям нуждающихся граждан;»;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«606 тысяч тенге на приобретение учебно-методического комплекса для общеобразовательных школ.»;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районном бюджете целевые трансферты из республиканского бюджета в сумме 277405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«17241 тысяча тенге на увеличение штатной численности местных исполнительных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Утвердить резерв местного исполнительного органа района на 2013 год в сумме 3193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исполнение обязательств по решениям судов – 3193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В расходах бюджета района учтены затраты по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района в городе, города районного значения, поселка, села, сельского округа в сумме 183614,5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водоснабжения населенных пунктов в сумме 35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освещение улиц населенных пунктов в сумме 17988,7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 в сумме 9301 тысяча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мест захоронений и погребение безродных в сумме 1014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 в сумме 15781 тысяча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поселках, селах, сельских округах в сумме 15922 тысячи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вопросов обустройства сельских округов по реализации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«Развитие регионов»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49160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государственного органа в сумме 6756,5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и благоустройство объектов в рамках развития городов и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3859,8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Мурзыканова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Глубоковского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Баймульдинов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2013 года № 20/2-V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"/>
        <w:gridCol w:w="526"/>
        <w:gridCol w:w="526"/>
        <w:gridCol w:w="9118"/>
        <w:gridCol w:w="2216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3403930,7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1512468,7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1460381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628840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628840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439163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439163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342713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215860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23551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98902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5663,7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2099,7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46424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44580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1891462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1891462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852"/>
        <w:gridCol w:w="744"/>
        <w:gridCol w:w="8009"/>
        <w:gridCol w:w="21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3521291,1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283988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190371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183614,5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6756,5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2359117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2074931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2074931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1905466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9940,4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168111,3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30160,3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30160,3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25631,3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94656,3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11105,8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3859,8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3859,8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36787,8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28252,8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46762,7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44084,7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17988,7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62919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20324,1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20324,1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20324,1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10870,2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9249,9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69463,1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69463,1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11509,2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310,9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13253,6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13253,6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13253,6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52155,3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-169515,7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169515,7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2013 года № 20/2-V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 села,</w:t>
      </w:r>
      <w:r>
        <w:br/>
      </w:r>
      <w:r>
        <w:rPr>
          <w:rFonts w:ascii="Times New Roman"/>
          <w:b/>
          <w:i w:val="false"/>
          <w:color w:val="000000"/>
        </w:rPr>
        <w:t>
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7684"/>
        <w:gridCol w:w="2193"/>
        <w:gridCol w:w="2193"/>
      </w:tblGrid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123001015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123001011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Алтайский»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1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10196,7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171366,7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12247,8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2013 года № 20/2-V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9549"/>
        <w:gridCol w:w="2517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Алтайский»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17988,7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2013 года № 20/2-V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9384"/>
        <w:gridCol w:w="2682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Алтайский»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1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2013 года № 20/2-V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содержание мест захоронений и погребения безродных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9528"/>
        <w:gridCol w:w="2538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2013 года № 20/2-V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в городах районного значения, поселках, селах, сельских округах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9980"/>
        <w:gridCol w:w="2206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Алтайский»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1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2013 года № 20/2-V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7684"/>
        <w:gridCol w:w="2193"/>
        <w:gridCol w:w="2193"/>
      </w:tblGrid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123022015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123022011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Алтайский»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3881,2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2013 года № 20/2-V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ремонт и благоустройство объектов</w:t>
      </w:r>
      <w:r>
        <w:br/>
      </w:r>
      <w:r>
        <w:rPr>
          <w:rFonts w:ascii="Times New Roman"/>
          <w:b/>
          <w:i w:val="false"/>
          <w:color w:val="000000"/>
        </w:rPr>
        <w:t>
в рамках развития городов и сельских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
по Дорожной карте </w:t>
      </w:r>
      <w:r>
        <w:rPr>
          <w:rFonts w:ascii="Times New Roman"/>
          <w:b/>
          <w:i w:val="false"/>
          <w:color w:val="000000"/>
        </w:rPr>
        <w:t>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9528"/>
        <w:gridCol w:w="2538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123027015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