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a4b5" w14:textId="efda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10 апреля 2012 года № 2/16-V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февраля 2013 года N 9/84-V. Зарегистрировано Департаментом юстиции Восточно-Казахстанской области 20 марта 2013 года N 2913. Утратило силу - решением Жарминского районного маслихата Восточно-Казахстанской области от 22 декабря 2014 года N 24/215-V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22.12.2014 N 24/215-V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Жарминского района "Об утверждении правил о размере и порядке оказания жилищной помощи" от 10 апреля 2012 года № 2/16-V (зарегистрировано в Реестре государственной регистрации нормативных правовых актов за номером 5-10-131, опубликовано 9 мая 2012 года в газете "Қалба тынысы" №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2, 3,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определяется как сумма расходов по каждому из вышеуказанных расходов.";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на оплату содержания жилища и потребления коммунальных услуг устанавливается к совокупному доходу семьи в размере 12 %.";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подпункт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седьмого,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девятого и десятого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