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a4b5" w14:textId="efda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10 апреля 2012 года № 2/16-V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февраля 2013 года N 9/84-V. Зарегистрировано Департаментом юстиции Восточно-Казахстанской области 20 марта 2013 года N 2913. Утратило силу - решением Жарминского районного маслихата Восточно-Казахстанской области от 22 декабря 2014 года N 24/215-V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22.12.2014 N 24/215-V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Жарминского района "Об утверждении правил о размере и порядке оказания жилищной помощи" от 10 апреля 2012 года № 2/16-V (зарегистрировано в Реестре государственной регистрации нормативных правовых актов за номером 5-10-131, опубликовано 9 мая 2012 года в газете "Қалба тынысы" № 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2, 3,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определяется как сумма расходов по каждому из вышеуказанных расходов.";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на оплату содержания жилища и потребления коммунальных услуг устанавливается к совокупному доходу семьи в размере 12 %.";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 подпункт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опубликования, за исключением абзацев седьмого, двенадцатого, тринадцатого и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девятого и десятого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