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44d6" w14:textId="332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26 декабря 2013 года № 22-205/V. Зарегистрировано Департаментом юстиции Восточно-Казахстанской области 10 января 2014 года № 3148.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 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№17/188-V от 13 декабря 2013 года «Об областном бюджете на 2014-2016 годы» (зарегистрировано в Реестре государственной регистраций нормативных правовых актов за номером 3132)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- 6 738 783,1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- 5 776 369,7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6 792 891,3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34 328,0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41 580,0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7 252,0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-88 436,2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- 88 436,2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изменениями, внесенными решениями </w:t>
      </w:r>
      <w:r>
        <w:rPr>
          <w:rFonts w:ascii="Times New Roman"/>
          <w:b w:val="false"/>
          <w:i/>
          <w:color w:val="000000"/>
          <w:sz w:val="28"/>
        </w:rPr>
        <w:t>Урджарского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Восточно-Казахстанской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23-233/V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01.01.2014); от 19.04.2014 </w:t>
      </w:r>
      <w:r>
        <w:rPr>
          <w:rFonts w:ascii="Times New Roman"/>
          <w:b w:val="false"/>
          <w:i w:val="false"/>
          <w:color w:val="000000"/>
          <w:sz w:val="28"/>
        </w:rPr>
        <w:t>№ 24-265/V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01.01.2014); от 23.07.2014 </w:t>
      </w:r>
      <w:r>
        <w:rPr>
          <w:rFonts w:ascii="Times New Roman"/>
          <w:b w:val="false"/>
          <w:i w:val="false"/>
          <w:color w:val="000000"/>
          <w:sz w:val="28"/>
        </w:rPr>
        <w:t>№ 25-282/V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01.01.2014); от 28.10.2014 </w:t>
      </w:r>
      <w:r>
        <w:rPr>
          <w:rFonts w:ascii="Times New Roman"/>
          <w:b w:val="false"/>
          <w:i w:val="false"/>
          <w:color w:val="000000"/>
          <w:sz w:val="28"/>
        </w:rPr>
        <w:t>№ 27-312/V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19 000,0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17 мая 2007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новой редакции решением </w:t>
      </w:r>
      <w:r>
        <w:rPr>
          <w:rFonts w:ascii="Times New Roman"/>
          <w:b w:val="false"/>
          <w:i/>
          <w:color w:val="000000"/>
          <w:sz w:val="28"/>
        </w:rPr>
        <w:t>Урджарского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Восточно-Казахстанской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23-233/V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программ развития бюджета района 2014 года направленных на реализацию бюджетных инвестиционных проектов и увеличение уставного капитала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перечень местных бюджетных программ, не подлежащих секвестру в процессе исполнения местных бюджетов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 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Урджарского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27-312/V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32"/>
        <w:gridCol w:w="661"/>
        <w:gridCol w:w="705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2014 года, направленных на реализацию бюджетных инвестиционных проектов и увеличение уставного капитала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решения Урджарского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27-312/V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69"/>
        <w:gridCol w:w="744"/>
        <w:gridCol w:w="1331"/>
        <w:gridCol w:w="1331"/>
        <w:gridCol w:w="2167"/>
        <w:gridCol w:w="2305"/>
        <w:gridCol w:w="1739"/>
        <w:gridCol w:w="17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Акшокы,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Каратума,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детского парка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спорт модуля в с.Маканчи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аэропорта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"Алаколь тазалык" для приобретения спецтехники,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 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357"/>
        <w:gridCol w:w="2426"/>
        <w:gridCol w:w="2426"/>
        <w:gridCol w:w="1357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30"/>
        <w:gridCol w:w="832"/>
        <w:gridCol w:w="661"/>
        <w:gridCol w:w="7054"/>
        <w:gridCol w:w="3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943"/>
        <w:gridCol w:w="1107"/>
        <w:gridCol w:w="1107"/>
        <w:gridCol w:w="5465"/>
        <w:gridCol w:w="28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 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32"/>
        <w:gridCol w:w="661"/>
        <w:gridCol w:w="705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36"/>
        <w:gridCol w:w="1137"/>
        <w:gridCol w:w="1137"/>
        <w:gridCol w:w="5613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