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ad43b" w14:textId="84ad4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Шемонаихинского районного
маслихата от 21 декабря 2012 года № 8/2-V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05 ноября 2013 года N 16/2-V. Зарегистрировано Департаментом юстиции Восточно-Казахстанской области 14 ноября 2013 года N 3088. Прекращено действие по истечении срока, на который решение было принято (письмо Шемонаихинского районного маслихата от 27 декабря 2013 года № 253)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Шемонаихинского районного маслихата от 27.12.2013 № 253).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24 октября 2013 года № 15/180-V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07 декабря 2012 года № 8/99-V «Об областном бюджете на 2013-2015 годы» (зарегистрировано в Реестре государственной регистрации нормативных правовых актов за № 3078) Шемонаихинский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21 декабря 2012 года № 8/2-V «О районном бюджете на 2013-2015 годы» (зарегистрировано в Реестре государственной регистрации нормативных правовых актов за № 2806, опубликовано в газете «Уба-Информ» от 18 января 2013 года №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3 217 588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1 113 263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11 996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41 719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2 050 610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3 324 094,8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3 987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1 206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-110 493,8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110 493,8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1 206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106 506,8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Утвердить резерв местного исполнительного органа района на 2013 год в сумме 15 541 тысяч 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Предусмотреть в районном бюджете на 2013 год целевые текущие трансферты из областного бюджета на социальную помощь отдельным категориям нуждающихся граждан в сумме 19 550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районном бюджете на 2013 год целевые текущие трансферты из областного бюджета в сумме 16 253 тысяч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970 тысяч тенге – на приобретение учебно-методического комплекса для общеобразовательных школ.»;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районном бюджете на 2013 год целевые трансферты на развитие из областного бюджета в сумме 450 715 тысяч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3), 4), 5),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50 000 тысяч тенге – на строительство основной средней школы на 120 мест в селе Медведка Шемонаихинского района;»;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189 553 тысяч тенге – на строительство средней школы на 180 мест в селе Октябрьское Шемонаихинского района;»;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55 499 тысяч тенге – на строительство 30-квартирного коммунального жилого дома по улице Жукова в городе Шемонаиха;»;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55 240 тысяч тенге – на строительство насосной станции второго подъема и резервуаров чистой воды поселка Железнодорожник в городе Шемонаиха;»;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7)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423 тысяч тенге – на инженерные сети и благоустройство для 30-ти квартирного жилого дома по улице Жукова в городе Шемонаиха.»;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районном бюджете на 2013 год целевые текущие трансферты из республиканского бюджета в сумме 182 320 тысяч тенге, в том числе:»;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47 961 тысяч тенге – на реализацию государственного образовательного заказа в дошкольных организациях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3), 4), 5), 6), 7), 10) и 11)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на услуги по обеспечению деятельности акима района в городе, города районного значения, поселка, села, сельского округа в сумме 137 077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на организацию бесплатного подвоза учащихся до школы и обратно в аульной (сельской) местности в сумме 762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на освещение улиц населенных пунктов в сумме 24 722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на обеспечение санитарии населенных пунктов в сумме 12 646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на содержание мест захоронений и погребение безродных в сумме 513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на благоустройство и озеленение населенных пунктов в сумме 44 028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на обеспечение функционирования автомобильных дорог в городах районного значения, поселках, аулах (селах), аульных (сельских) округах в сумме 50 524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на капитальные расходы государственных органов в сумме 3 602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>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на ремонт и благоустройство объектов в рамках развития городов и сельских населенных пунктов по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3 550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2013 года.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Абайдельдинов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Шемонаихинского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Баяндинов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ноября 2013 года № 16/2-V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93"/>
        <w:gridCol w:w="513"/>
        <w:gridCol w:w="9093"/>
        <w:gridCol w:w="1573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1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3217588</w:t>
            </w:r>
          </w:p>
        </w:tc>
      </w:tr>
      <w:tr>
        <w:trPr>
          <w:trHeight w:val="1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1113263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473527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473527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299216</w:t>
            </w:r>
          </w:p>
        </w:tc>
      </w:tr>
      <w:tr>
        <w:trPr>
          <w:trHeight w:val="10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299216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265990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137100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28716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95436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66326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</w:tr>
      <w:tr>
        <w:trPr>
          <w:trHeight w:val="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49530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</w:p>
        </w:tc>
      </w:tr>
      <w:tr>
        <w:trPr>
          <w:trHeight w:val="43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11996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10918,2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4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209,8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209,8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41719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38006</w:t>
            </w:r>
          </w:p>
        </w:tc>
      </w:tr>
      <w:tr>
        <w:trPr>
          <w:trHeight w:val="3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36343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2050610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2050610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2050610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32"/>
        <w:gridCol w:w="803"/>
        <w:gridCol w:w="739"/>
        <w:gridCol w:w="7871"/>
        <w:gridCol w:w="21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3324094,8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274118,8</w:t>
            </w:r>
          </w:p>
        </w:tc>
      </w:tr>
      <w:tr>
        <w:trPr>
          <w:trHeight w:val="8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240428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</w:p>
        </w:tc>
      </w:tr>
      <w:tr>
        <w:trPr>
          <w:trHeight w:val="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87104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78851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140679</w:t>
            </w:r>
          </w:p>
        </w:tc>
      </w:tr>
      <w:tr>
        <w:trPr>
          <w:trHeight w:val="11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137077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13859,8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13859,8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13748,8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</w:t>
            </w:r>
          </w:p>
        </w:tc>
      </w:tr>
      <w:tr>
        <w:trPr>
          <w:trHeight w:val="8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2199412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101917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101917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53956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47961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1538714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1537952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1458383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79569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558781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104209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15624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13672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22960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47403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повышения компьютерной грамотности населения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454572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454572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117435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22267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31661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30129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30129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29527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 выплате и доставке пособий и других социальных выплат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268029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130880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8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124374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55240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81909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81909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178209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50873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44254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37731</w:t>
            </w:r>
          </w:p>
        </w:tc>
      </w:tr>
      <w:tr>
        <w:trPr>
          <w:trHeight w:val="1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6523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телерадиовещание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62082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28304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20667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24068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16179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11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51859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</w:tr>
      <w:tr>
        <w:trPr>
          <w:trHeight w:val="4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13492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1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</w:t>
            </w:r>
          </w:p>
        </w:tc>
      </w:tr>
      <w:tr>
        <w:trPr>
          <w:trHeight w:val="1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50524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50524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39253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64714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55627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10851,8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10851,8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10851,8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8689,8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1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-110493,8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110493,8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106506,8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106506,8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106506,8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ноября 2013 года № 16/2-V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услуги по обеспечению деятельности</w:t>
      </w:r>
      <w:r>
        <w:br/>
      </w:r>
      <w:r>
        <w:rPr>
          <w:rFonts w:ascii="Times New Roman"/>
          <w:b/>
          <w:i w:val="false"/>
          <w:color w:val="000000"/>
        </w:rPr>
        <w:t>
акима района в городе, города районного значения, поселка,</w:t>
      </w:r>
      <w:r>
        <w:br/>
      </w:r>
      <w:r>
        <w:rPr>
          <w:rFonts w:ascii="Times New Roman"/>
          <w:b/>
          <w:i w:val="false"/>
          <w:color w:val="000000"/>
        </w:rPr>
        <w:t>
села,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9446"/>
        <w:gridCol w:w="2488"/>
      </w:tblGrid>
      <w:tr>
        <w:trPr>
          <w:trHeight w:val="6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21757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16119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137077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ноября 2013 года № 16/2-V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организацию бесплатного подвоза учащихся</w:t>
      </w:r>
      <w:r>
        <w:br/>
      </w:r>
      <w:r>
        <w:rPr>
          <w:rFonts w:ascii="Times New Roman"/>
          <w:b/>
          <w:i w:val="false"/>
          <w:color w:val="000000"/>
        </w:rPr>
        <w:t>
до школы и обратно в аульной (сельской) местности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9453"/>
        <w:gridCol w:w="2483"/>
      </w:tblGrid>
      <w:tr>
        <w:trPr>
          <w:trHeight w:val="61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ноября 2013 года № 16/2-V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освещение улиц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9448"/>
        <w:gridCol w:w="2486"/>
      </w:tblGrid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24722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ноября 2013 года № 16/2-V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обеспечение санитарии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9464"/>
        <w:gridCol w:w="2468"/>
      </w:tblGrid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ноября 2013 года № 16/2-V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содержание мест захоронений</w:t>
      </w:r>
      <w:r>
        <w:br/>
      </w:r>
      <w:r>
        <w:rPr>
          <w:rFonts w:ascii="Times New Roman"/>
          <w:b/>
          <w:i w:val="false"/>
          <w:color w:val="000000"/>
        </w:rPr>
        <w:t>
и погребение безродных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9464"/>
        <w:gridCol w:w="2468"/>
      </w:tblGrid>
      <w:tr>
        <w:trPr>
          <w:trHeight w:val="5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ноября 2013 года № 16/2-V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благоустройство и озеленение</w:t>
      </w:r>
      <w:r>
        <w:br/>
      </w:r>
      <w:r>
        <w:rPr>
          <w:rFonts w:ascii="Times New Roman"/>
          <w:b/>
          <w:i w:val="false"/>
          <w:color w:val="000000"/>
        </w:rPr>
        <w:t>
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959"/>
        <w:gridCol w:w="2968"/>
      </w:tblGrid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Вавилонского сельского округа»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44028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ноября 2013 года № 16/2-V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обеспечение функционирования</w:t>
      </w:r>
      <w:r>
        <w:br/>
      </w:r>
      <w:r>
        <w:rPr>
          <w:rFonts w:ascii="Times New Roman"/>
          <w:b/>
          <w:i w:val="false"/>
          <w:color w:val="000000"/>
        </w:rPr>
        <w:t>
автомобильных дорог в городах районного значения, поселках,</w:t>
      </w:r>
      <w:r>
        <w:br/>
      </w:r>
      <w:r>
        <w:rPr>
          <w:rFonts w:ascii="Times New Roman"/>
          <w:b/>
          <w:i w:val="false"/>
          <w:color w:val="000000"/>
        </w:rPr>
        <w:t>
аулах (селах), аульных (сельских) округах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9639"/>
        <w:gridCol w:w="2365"/>
      </w:tblGrid>
      <w:tr>
        <w:trPr>
          <w:trHeight w:val="7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50524</w:t>
            </w:r>
          </w:p>
        </w:tc>
      </w:tr>
    </w:tbl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ноября 2013 года № 16/2-V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капитальные расходы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9449"/>
        <w:gridCol w:w="2485"/>
      </w:tblGrid>
      <w:tr>
        <w:trPr>
          <w:trHeight w:val="6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7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2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</w:tbl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ноября 2013 года № 16/2-V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ремонт и благоустройство объектов</w:t>
      </w:r>
      <w:r>
        <w:br/>
      </w:r>
      <w:r>
        <w:rPr>
          <w:rFonts w:ascii="Times New Roman"/>
          <w:b/>
          <w:i w:val="false"/>
          <w:color w:val="000000"/>
        </w:rPr>
        <w:t>
в рамках развития городов и сельских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 xml:space="preserve">
по </w:t>
      </w:r>
      <w:r>
        <w:rPr>
          <w:rFonts w:ascii="Times New Roman"/>
          <w:b/>
          <w:i w:val="false"/>
          <w:color w:val="000000"/>
        </w:rPr>
        <w:t>Дорожной карте занятости 2020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9451"/>
        <w:gridCol w:w="2485"/>
      </w:tblGrid>
      <w:tr>
        <w:trPr>
          <w:trHeight w:val="64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