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e5dd" w14:textId="e16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местным исполнительным органом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июня 2013 года № 103. Зарегистрировано Департаментом юстиции Западно-Казахстанской области 18 июля 2013 года № 3313.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 исполнительным органом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"Принятие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области решения по закреплению</w:t>
      </w:r>
      <w:r>
        <w:br/>
      </w:r>
      <w:r>
        <w:rPr>
          <w:rFonts w:ascii="Times New Roman"/>
          <w:b/>
          <w:i w:val="false"/>
          <w:color w:val="000000"/>
        </w:rPr>
        <w:t>
охотничьих угодий и рыбохозяйственных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водоемов и (или) участков</w:t>
      </w:r>
      <w:r>
        <w:br/>
      </w:r>
      <w:r>
        <w:rPr>
          <w:rFonts w:ascii="Times New Roman"/>
          <w:b/>
          <w:i w:val="false"/>
          <w:color w:val="000000"/>
        </w:rPr>
        <w:t>
за пользователями животным миром</w:t>
      </w:r>
      <w:r>
        <w:br/>
      </w:r>
      <w:r>
        <w:rPr>
          <w:rFonts w:ascii="Times New Roman"/>
          <w:b/>
          <w:i w:val="false"/>
          <w:color w:val="000000"/>
        </w:rPr>
        <w:t>
и установлению сервитутов для нужд</w:t>
      </w:r>
      <w:r>
        <w:br/>
      </w:r>
      <w:r>
        <w:rPr>
          <w:rFonts w:ascii="Times New Roman"/>
          <w:b/>
          <w:i w:val="false"/>
          <w:color w:val="000000"/>
        </w:rPr>
        <w:t>
охотничьего и рыбного хозяйства"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"Принятие местным исполнительным органом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"Принятие местным исполнительным органом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- государственная услуга)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"Об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посредством проведения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закреплении охотничьих угодий – Республиканским государственным учреждением "Западно-Казахстанская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Казахстан" (далее - Инспекция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рыбохозяйственных водоемов и (или) участков – структурным подразделением Республиканского государственного учреждения "Урало-Каспийская межобластная бассейновая инспекция рыбного хозяйства" Комитета рыбного хозяйства Министерства охраны окружающей среды Республики Казахстан" (далее - Инспекция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№ 40 "Об утверждении Правил проведения конкурса по закреплению охотничьих угодий и квалификационных требований, предъявляемых к участникам конкурса";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102 "Об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постановление акимата Западно-Казахстанской области (далее - акимат) о закреплении охотничьих угодий или рыбохозяйственных водоемов и (или) участков за получателем государственной услуги (далее - постановление) на бумажном носителе,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лицам (далее – получатель государственной услуги).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Государственная услуга оказывается по местонахождению Инспекции 1 и Инспекции 2,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работы: Инспекция 1 - с 8.30 часов до 18.00 часов, с перерывом на обед с 13.00 до 14.00 часов, Инспекция 2 - с 9.00 часов до 18.30 часов, с перерывом на обед с 13.00 до 14.30 часов, за исключением праздничных и выходных дней (суббота, воскресенье).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государственной услуге располагается на Интернет-ресурсе Министерства охраны окружающей среды Республики Казахстан www.eco.gov.kz.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в сроки,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получателю государственной услуги будет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 по закреплению охотничьих угодий и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секретарю конкурсной комиссии, находящегося по адресу, указанному в объявлении о проведении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конкурсные заявки, определяет степень соответствия физического или юридического лица квалификационным требованиям, предъявляемым к получателям государственной услуги по закреплению охотничьих угодий или рыбохозяйственных водоемов и (или) участков, определяет победителя конкурса, о чем в течение десяти рабочих дней со дня вскрытия конвертов с конкурсными заявками составляется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в течение трех рабочих дней со дня подведения итогов конкурса, направляет участникам конкурса и в акимат протокол об итогах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конкурсной комиссии акимат обеспечивает подписание постановления о закреплении охотничьих угодий и рыбохозяйственных водоемов и (или) участков за получателем государственной услуги, в течение пяти рабочих дней со дня получения протокола об итогах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выдает получателю государственной услуги постановление акимата, либо мотивированный отказ в выдаче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охотничьих угодий, срок закрепления по которым истек: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произвольной форме в канцелярию Инспекции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Инспекции 1 принимает, регистрирует документы и подготавливает заключение о соответствии или несоответствии получателя государственной услуги квалификационным требованиям для направления в Комитет лесного и охотничьего хозяйства (далее –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принимает и регистрирует заключение Инспекции 1, подготавливает представление или мотивированный отказ и направляет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принимает и регистрирует представление или мотивированный отказ Комитета, передает руководителю для ознакомления, а мотивированный отказ в Инспекцию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принимает, регистрирует представление Комитета и готовит проект постановление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Инспекции 1 выдает получателю государственной услуги постановление акимата о закреплении охотничьего хозяйства за получателем государственной услуги,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территориальных инспекциях, составляет один инспектор.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При сдаче конкурсной заявки получателем государственной услуги, ему выдается расписка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подачи заявления фиксируется в специальном журнале регистрации заявок, который ведет секретарь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действий структурно-функциональных единиц (далее - СФЕ), участвующих в процессе оказания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(таблицы 1.1, 1.2)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(таблицы 2.1, 2.2, 2.3, 2.4)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Постановление выдается при личном посещении получателя государственной услуги, при предъявлении документа удостоверяющего личность получателя государственной услуги или доверенности на его получение.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Должностные лица за ненадлежащее оказание государственной услуги несут ответственность в соответствии с действующим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"Принятие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области решения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закреплению охотничьих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рыбохозяйственных водоемов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 за пользователями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миром и установлению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сервитутов для нужд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рыбного хозяйства"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Таблица 1.1.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– при проведении конкурса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4650"/>
        <w:gridCol w:w="3946"/>
        <w:gridCol w:w="378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победителя конкурса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конкурсной заявки на рассмотрение конкурсной комиссии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 итогах конкурса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 со дня вскрытия конвертов с конкурсной заявкой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53"/>
        <w:gridCol w:w="3504"/>
        <w:gridCol w:w="4921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акимата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об итогах конкурса участникам конкурса и в акимат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протокола об итогах конкурса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протоколом об итогах конкурса, определение ответственного исполнителя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о направлении протокола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протокола об итогах конкурса руководителю акимата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протокола об итогах проведения конкурса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со дня подведения итогов конкурса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579"/>
        <w:gridCol w:w="4332"/>
        <w:gridCol w:w="3387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акимата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акимата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подписание постановления акимата о закреплении охотничьих угодий и рыбохозяйственных водоемов и (или) участков за получателем государственной услуги – победители конкурса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постановления акимата о закреплении охотничьих угодий и рыбохозяйственных водоемов и (или) участков за получателем государственной услуги – победитель конкурса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постановление акимата и выдает получателю государственной услуги либо выдает мотивированный отказ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проекта постановления руководителю акимата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постановления акимата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1.2. Описание действий СФЕ –</w:t>
      </w:r>
      <w:r>
        <w:br/>
      </w:r>
      <w:r>
        <w:rPr>
          <w:rFonts w:ascii="Times New Roman"/>
          <w:b/>
          <w:i w:val="false"/>
          <w:color w:val="000000"/>
        </w:rPr>
        <w:t>
при закреплении охотничьих угодий</w:t>
      </w:r>
      <w:r>
        <w:br/>
      </w:r>
      <w:r>
        <w:rPr>
          <w:rFonts w:ascii="Times New Roman"/>
          <w:b/>
          <w:i w:val="false"/>
          <w:color w:val="000000"/>
        </w:rPr>
        <w:t>
на земельных участках, находящихся</w:t>
      </w:r>
      <w:r>
        <w:br/>
      </w:r>
      <w:r>
        <w:rPr>
          <w:rFonts w:ascii="Times New Roman"/>
          <w:b/>
          <w:i w:val="false"/>
          <w:color w:val="000000"/>
        </w:rPr>
        <w:t>
в частной собственности или во временном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землепользовании получателей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а также</w:t>
      </w:r>
      <w:r>
        <w:br/>
      </w:r>
      <w:r>
        <w:rPr>
          <w:rFonts w:ascii="Times New Roman"/>
          <w:b/>
          <w:i w:val="false"/>
          <w:color w:val="000000"/>
        </w:rPr>
        <w:t>
при перезакреплении охотничьих</w:t>
      </w:r>
      <w:r>
        <w:br/>
      </w:r>
      <w:r>
        <w:rPr>
          <w:rFonts w:ascii="Times New Roman"/>
          <w:b/>
          <w:i w:val="false"/>
          <w:color w:val="000000"/>
        </w:rPr>
        <w:t>
угодий, срок по которым истек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357"/>
        <w:gridCol w:w="2635"/>
        <w:gridCol w:w="3027"/>
        <w:gridCol w:w="32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Инспекции 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Инспекции 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соответствии получателя государственной услуги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фикационным требованиям (а при перезакреплении охотничьих угодий, срок по которым истек, также о выполнении договорных обязательств)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Инспекции 1 для наложения резолюции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передача заключения руководителю Инспекции 1 для подписания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667"/>
        <w:gridCol w:w="2647"/>
        <w:gridCol w:w="3162"/>
        <w:gridCol w:w="3801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заключением, определение ответственного исполнителя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представления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Комитета для наложения резолюции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466"/>
        <w:gridCol w:w="2846"/>
        <w:gridCol w:w="2764"/>
        <w:gridCol w:w="3220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акимата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представления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представления Комитета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представлением, определение ответственного исполнителя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отказ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представления руководителю акимата для наложения резолюции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3472"/>
        <w:gridCol w:w="2954"/>
        <w:gridCol w:w="2789"/>
        <w:gridCol w:w="3101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акимата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акимата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Инспекции 1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 о закреплении охотничьего угодья за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– собственником земельного участка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акимата о закреплении охотничьего угодья за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– собственником земельного участка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постановление акимата и выдает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либо выдает мотивированный отказ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респонденции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(процедур) Таблица 2.1.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– при проведении конкурса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539"/>
        <w:gridCol w:w="2416"/>
        <w:gridCol w:w="2786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акимата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акимата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конкурсной 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 минут)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конкурсных заявок и определение победителя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рабочих дней со дня вскрытия конвертов с конкурсной заявкой)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регистрации протокола об итогах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 минут)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протоколом об итогах конкурса, определение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исполнителя (не более 1 часа)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подписание постановления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закреплении охотничьих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водоемов и (или) участков за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услуги – победителем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рабочих дней)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об итогах конкурса участникам конкурса и в акимат (3 рабочих дня со дня подведения итогов конкурса)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постановления акимата инспектору Инспекции 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постановления акимата о закреплении охотничьих угодий и рыбохозяй-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водоемов и (или) участков за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– победителем конкурса (не более 1 часа)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 акимата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(не более 30 минут)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– при закреплении</w:t>
      </w:r>
      <w:r>
        <w:br/>
      </w:r>
      <w:r>
        <w:rPr>
          <w:rFonts w:ascii="Times New Roman"/>
          <w:b/>
          <w:i w:val="false"/>
          <w:color w:val="000000"/>
        </w:rPr>
        <w:t>
охотничьих угодий на земельных участках,</w:t>
      </w:r>
      <w:r>
        <w:br/>
      </w:r>
      <w:r>
        <w:rPr>
          <w:rFonts w:ascii="Times New Roman"/>
          <w:b/>
          <w:i w:val="false"/>
          <w:color w:val="000000"/>
        </w:rPr>
        <w:t>
находящихся в частной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или во временном землепользовании</w:t>
      </w:r>
      <w:r>
        <w:br/>
      </w:r>
      <w:r>
        <w:rPr>
          <w:rFonts w:ascii="Times New Roman"/>
          <w:b/>
          <w:i w:val="false"/>
          <w:color w:val="000000"/>
        </w:rPr>
        <w:t>
получателей государственной услуги,</w:t>
      </w:r>
      <w:r>
        <w:br/>
      </w:r>
      <w:r>
        <w:rPr>
          <w:rFonts w:ascii="Times New Roman"/>
          <w:b/>
          <w:i w:val="false"/>
          <w:color w:val="000000"/>
        </w:rPr>
        <w:t>
а также при перезакреплении охотничьих</w:t>
      </w:r>
      <w:r>
        <w:br/>
      </w:r>
      <w:r>
        <w:rPr>
          <w:rFonts w:ascii="Times New Roman"/>
          <w:b/>
          <w:i w:val="false"/>
          <w:color w:val="000000"/>
        </w:rPr>
        <w:t>
угодий, срок по которым истек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1"/>
        <w:gridCol w:w="3752"/>
        <w:gridCol w:w="52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Инспекции 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1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(не более 30 минут)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(не более 1 часа)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соответствии получателя государственной услуги квалификационным требованиям (а при перезакреплении охотничьих угодий, срок по которым истек, также о выполнении договорных обязательств) (10 рабочих дней)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постановления акимата получателю государственной услуги (не более 30 минут)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 (не более 1 часа)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4260"/>
        <w:gridCol w:w="45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1 (не более 30 минут)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заключением, определение ответственного исполнителя (не более 1 час)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представления (5 рабочих дней)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представления (не более 1 часа)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представления в акимат (не более 30 минут)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2"/>
        <w:gridCol w:w="4498"/>
        <w:gridCol w:w="45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акимата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акимата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представления Комитета (не более 30 минут)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представлением, определение ответственного исполнителя (не более 1 часа)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постановления акимата о закреплении охотничьего угодья за получателем государственной услуги – собственником земельного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рабочих дней)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постановления акимата инспектору Инспекции 1 (не более 30 минут)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постановления акимата о закреплении охотничьего угодья за получателем государственной услуги – собственником земельного участка (не более 1 часа)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при проведении</w:t>
      </w:r>
      <w:r>
        <w:br/>
      </w:r>
      <w:r>
        <w:rPr>
          <w:rFonts w:ascii="Times New Roman"/>
          <w:b/>
          <w:i w:val="false"/>
          <w:color w:val="000000"/>
        </w:rPr>
        <w:t>
конкурса (признание конкурса несостоявшимся)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4"/>
        <w:gridCol w:w="68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</w:tr>
      <w:tr>
        <w:trPr>
          <w:trHeight w:val="30" w:hRule="atLeast"/>
        </w:trPr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 (не более 30 минут)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конкурсных заявок всех участников не соответствующими условиям конкурса (10 рабочих дней со дня вскрытия конвертов с конкурсной заявкой)</w:t>
            </w:r>
          </w:p>
        </w:tc>
      </w:tr>
      <w:tr>
        <w:trPr>
          <w:trHeight w:val="30" w:hRule="atLeast"/>
        </w:trPr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об итогах конкурса участникам конкурса и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рабочих дня со дня подведения итогов конкурса)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 выдает получателю государственной услуги мотивированный отказ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2.4.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– при</w:t>
      </w:r>
      <w:r>
        <w:br/>
      </w:r>
      <w:r>
        <w:rPr>
          <w:rFonts w:ascii="Times New Roman"/>
          <w:b/>
          <w:i w:val="false"/>
          <w:color w:val="000000"/>
        </w:rPr>
        <w:t>
закреплении охотничьих угодий</w:t>
      </w:r>
      <w:r>
        <w:br/>
      </w:r>
      <w:r>
        <w:rPr>
          <w:rFonts w:ascii="Times New Roman"/>
          <w:b/>
          <w:i w:val="false"/>
          <w:color w:val="000000"/>
        </w:rPr>
        <w:t>
на земельных участках, находящихся</w:t>
      </w:r>
      <w:r>
        <w:br/>
      </w:r>
      <w:r>
        <w:rPr>
          <w:rFonts w:ascii="Times New Roman"/>
          <w:b/>
          <w:i w:val="false"/>
          <w:color w:val="000000"/>
        </w:rPr>
        <w:t>
в частной собственности или во</w:t>
      </w:r>
      <w:r>
        <w:br/>
      </w:r>
      <w:r>
        <w:rPr>
          <w:rFonts w:ascii="Times New Roman"/>
          <w:b/>
          <w:i w:val="false"/>
          <w:color w:val="000000"/>
        </w:rPr>
        <w:t>
временном землепользовании получателей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а также</w:t>
      </w:r>
      <w:r>
        <w:br/>
      </w:r>
      <w:r>
        <w:rPr>
          <w:rFonts w:ascii="Times New Roman"/>
          <w:b/>
          <w:i w:val="false"/>
          <w:color w:val="000000"/>
        </w:rPr>
        <w:t>
при перезакреплении охотничьих</w:t>
      </w:r>
      <w:r>
        <w:br/>
      </w:r>
      <w:r>
        <w:rPr>
          <w:rFonts w:ascii="Times New Roman"/>
          <w:b/>
          <w:i w:val="false"/>
          <w:color w:val="000000"/>
        </w:rPr>
        <w:t>
угодий, срок по которым истек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3366"/>
        <w:gridCol w:w="6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Инспекции 1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(не более 30 минут)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(не более 1 часа)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несоответствии получателя государственной услуги квалификационным требованиям (а при перезакреплении охотничьих угодий, срок по которым истек, также о выполнении договорных обязательств) (10 рабочих дней)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получателю государственной услуги (не более 30 минут)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 (не более 1 часа)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4606"/>
        <w:gridCol w:w="44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1 (не более 30 минут)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заключением, определение ответственного исполнителя (не более 1 часа)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 (5 рабочих дней)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(не более 1 часа)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"Принятие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области решения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закреплению охотничьих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рыбохозяйственных водоемов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участков за пользователями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животным миром и установлению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сервитутов для нужд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рыбного хозяйства"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административных действий – </w:t>
      </w:r>
      <w:r>
        <w:br/>
      </w:r>
      <w:r>
        <w:rPr>
          <w:rFonts w:ascii="Times New Roman"/>
          <w:b/>
          <w:i w:val="false"/>
          <w:color w:val="000000"/>
        </w:rPr>
        <w:t>
при проведении конкурса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424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– при</w:t>
      </w:r>
      <w:r>
        <w:br/>
      </w:r>
      <w:r>
        <w:rPr>
          <w:rFonts w:ascii="Times New Roman"/>
          <w:b/>
          <w:i w:val="false"/>
          <w:color w:val="000000"/>
        </w:rPr>
        <w:t>
закреплении охотничьих угодий</w:t>
      </w:r>
      <w:r>
        <w:br/>
      </w:r>
      <w:r>
        <w:rPr>
          <w:rFonts w:ascii="Times New Roman"/>
          <w:b/>
          <w:i w:val="false"/>
          <w:color w:val="000000"/>
        </w:rPr>
        <w:t>
на земельных участках, находящихся</w:t>
      </w:r>
      <w:r>
        <w:br/>
      </w:r>
      <w:r>
        <w:rPr>
          <w:rFonts w:ascii="Times New Roman"/>
          <w:b/>
          <w:i w:val="false"/>
          <w:color w:val="000000"/>
        </w:rPr>
        <w:t xml:space="preserve">
в частной собственности или </w:t>
      </w:r>
      <w:r>
        <w:br/>
      </w:r>
      <w:r>
        <w:rPr>
          <w:rFonts w:ascii="Times New Roman"/>
          <w:b/>
          <w:i w:val="false"/>
          <w:color w:val="000000"/>
        </w:rPr>
        <w:t>
о временном землепользовании</w:t>
      </w:r>
      <w:r>
        <w:br/>
      </w:r>
      <w:r>
        <w:rPr>
          <w:rFonts w:ascii="Times New Roman"/>
          <w:b/>
          <w:i w:val="false"/>
          <w:color w:val="000000"/>
        </w:rPr>
        <w:t>
получателей государственной услуги,</w:t>
      </w:r>
      <w:r>
        <w:br/>
      </w:r>
      <w:r>
        <w:rPr>
          <w:rFonts w:ascii="Times New Roman"/>
          <w:b/>
          <w:i w:val="false"/>
          <w:color w:val="000000"/>
        </w:rPr>
        <w:t>
а также при перезакреплении охотничьих</w:t>
      </w:r>
      <w:r>
        <w:br/>
      </w:r>
      <w:r>
        <w:rPr>
          <w:rFonts w:ascii="Times New Roman"/>
          <w:b/>
          <w:i w:val="false"/>
          <w:color w:val="000000"/>
        </w:rPr>
        <w:t>
угодий, срок по которым истек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