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7095" w14:textId="5e1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2013 года № 16-2. Зарегистрировано Департаментом юстиции Западно-Казахстанской области 27 января 2014 года № 3419.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01.05.2018).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 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06.01.2014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2013 года № 16-2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Акжаикского района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помощи, установления размеров и определения перечня отдельных категорий нуждающихся граждан Акжаикского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 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01.05.2018).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 исключен решением Акжаикского районного маслихата Западно-Казахстанской областиот 18.05.2016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предельный размер -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 исключен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исключен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 исключен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 исключен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Акжаикского районного маслихата Западно-Казахстанской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28-5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18.05.2016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 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 социальной защите инвалидов в Республике Казахстан", социальная помощь оказывается в порядке, предусмотренном настоящим Правилом.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Участковые и специальные комиссии осуществляют свою деятельность на основании положений, утверждаемых областным МИО.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Перечень категорий получателей социальной помощи и размеры социальной помощи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семьи военнослужащих погибших (умерших) при прохождении воинской службы в мирное время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инвалидам первой группы, инвалидам детства и детям-инвалидам в размере 2 МРП, инвалидам второй группы в размере 1,5 МРП, инвалидам третьей группы в размере 1 МРП, проживающих на территории района и пострадавших от воздействия испытательных ядерных полигонов "Капустин Яр" и "Азгир";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 исключен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 исключен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Акжаикского районного маслихата Западно-Казахстанской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№ 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10.10.2014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08.06.2015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28-5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23.06.2016 </w:t>
      </w:r>
      <w:r>
        <w:rPr>
          <w:rFonts w:ascii="Times New Roman"/>
          <w:b w:val="false"/>
          <w:i w:val="false"/>
          <w:color w:val="000000"/>
          <w:sz w:val="28"/>
        </w:rPr>
        <w:t>№ 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28.03.2018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больным злокачественными новообразованиями, больным туберкулезом находящимся на интенсивной фазе лечения, на основании справки подтверждающей заболевание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 погребение малообеспеченных граждан (семей)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больным, нуждающимся в лечении за пределами области на основании заключения врачебной консультативной комиссии, для возмещения расходов связанных с проездом,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малообеспеченным гражданам (семьям), со среднедушевым доходом ниже прожиточного минимума в размере 7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лицам, достигшим 90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военнослужащим, проходившим воинскую службу в Афганистане, лицам, принимавшие участие в ликвидации последствий катастрофы на Чернобыльской АЭС в 1986-1987 годах, лицам, ставшие инвалидами вследствии катастрофы на Чернобыльской АЭС и лицам, ставшие инвалидами вследствии ядерных испытаний на Семипалатинском полигоне для получения санаторно-курортного лечения, в размере 31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инвалидам первой группы, пользующихся аппаратом гемодиализ без учета доходов, в размере 50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лицам, освобожденных из мест лишения свободы для адаптации, без учета доходов, в размере 10 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Акжаикского районного маслихата Западно-Казахстанской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№ 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опубликования);от 31.03.2015 </w:t>
      </w:r>
      <w:r>
        <w:rPr>
          <w:rFonts w:ascii="Times New Roman"/>
          <w:b w:val="false"/>
          <w:i w:val="false"/>
          <w:color w:val="00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23.06.2016 </w:t>
      </w:r>
      <w:r>
        <w:rPr>
          <w:rFonts w:ascii="Times New Roman"/>
          <w:b w:val="false"/>
          <w:i w:val="false"/>
          <w:color w:val="000000"/>
          <w:sz w:val="28"/>
        </w:rPr>
        <w:t>№ 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28.03.2018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наличие среднедушевого дохода, не превышающего порога, в размере однократного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 исключен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Акжаикского районного маслихата Западно-Казахстанской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 согласованию с МИО области установлены единые размеры социальной помощи для отдельно взятой категории получателей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"/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оказания социальной помощи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 Исключен решением Акжаикского районного маслихата Западно-Казахстанской областиот 18.05.2016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24-1. исключен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превышения размера среднедушевого дохода лица (семьи) порога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"/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Основания для прекращения и возврата предоставляемой социальной помощи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Заключительное положение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</w:tr>
    </w:tbl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Акжаикского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795"/>
        <w:gridCol w:w="2253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советских войск с территории Афганистана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Международный день действий против ядерных испытаний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</w:tr>
    </w:tbl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сроки обращения за социальной помощью при наступлении трудной жизненной</w:t>
      </w:r>
      <w:r>
        <w:br/>
      </w:r>
      <w:r>
        <w:rPr>
          <w:rFonts w:ascii="Times New Roman"/>
          <w:b/>
          <w:i w:val="false"/>
          <w:color w:val="000000"/>
        </w:rPr>
        <w:t>ситуации вследствие стихийного бедствия или пожара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</w:tr>
    </w:tbl>
    <w:bookmarkStart w:name="z1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Акжаикского районного маслихата Западно-Казахстанской области от 10.10.2014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решением Акжаикского районного маслихата Западно-Казахстанской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 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01.05.2018); от 02.04.2019 </w:t>
      </w:r>
      <w:r>
        <w:rPr>
          <w:rFonts w:ascii="Times New Roman"/>
          <w:b w:val="false"/>
          <w:i w:val="false"/>
          <w:color w:val="ff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 принимавшие участие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Чернобыльская АЭС – Чернобыльская атомная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