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30e2" w14:textId="2e53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5 сентября 2013 года № 158. Зарегистрировано Департаментом юстиции Западно-Казахстанской области 12 сентября 2013 года № 3343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имуществе",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Приватизировать районное коммунальное имущество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"Чингирлауский районный отдел экономики и финансов"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приватизацию имущества, указанного в приложении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Есалиева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Халелов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2013 года № 158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Приватизируемое</w:t>
      </w:r>
      <w:r>
        <w:br/>
      </w:r>
      <w:r>
        <w:rPr>
          <w:rFonts w:ascii="Times New Roman"/>
          <w:b/>
          <w:i w:val="false"/>
          <w:color w:val="000000"/>
        </w:rPr>
        <w:t>
районное коммунальное имущество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2646"/>
        <w:gridCol w:w="2923"/>
        <w:gridCol w:w="3284"/>
        <w:gridCol w:w="2563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объектов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Чингирлауский район, село Шынгырлау, улица Клышева 105/б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дорог"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Чингирлауский район, село Шынгырлау, улица Куантаева 1/а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дорог"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