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2783" w14:textId="efe2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декабря 2011 года № 636 "Об утверждении Единой методики и формата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14 января 2014 года № 9. Зарегистрирован в Министерстве юстиции Республики Казахстан 12 февраля 2014 года № 9140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2011 года № 636 «Об утверждении Единой методики и формата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сроки» (зарегистрированный в Реестре государственной регистрации нормативных правовых актов за № 7375, опубликованный в Бюллетене нормативных правовых актов центральных исполнительных и иных государственных органов Республики Казахстан, 2012 г.,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Закона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формату ввода данных объектов учета в реестр государственного имущества, а также проведение инвентаризации, паспортизации и переоценки государственного имущества в единые сроки, утвержденной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«Государственные учреждения проводят переоценку имущества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(зарегистрированный в Реестре государственной регистрации нормативных правовых актов № 6443) и 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политикой</w:t>
      </w:r>
      <w:r>
        <w:rPr>
          <w:rFonts w:ascii="Times New Roman"/>
          <w:b w:val="false"/>
          <w:i w:val="false"/>
          <w:color w:val="000000"/>
          <w:sz w:val="28"/>
        </w:rPr>
        <w:t>, утвержденной приказом Министра финансов Республики Казахстан от 7 сентября 2010 года № 444 (зарегистрированный в Реестре государственной регистрации нормативных правовых актов № 6505) в случае применения модели переоценки или в случаях оценки активов, проводимой в соответствии с решениями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распоряжения республиканским государственным имуществом и процедур реабилитации и банкротства Министерства финансов Республики Казахстан (Темирбеков Д.О.)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января 2014 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2014 года № 9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Единой методики и формата ввода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объектов учета в реестр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инвентаризации, паспортизации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переоценки государственного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единые сроки, утвержденной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636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по результатам инвентаризации, паспортизации</w:t>
      </w:r>
      <w:r>
        <w:br/>
      </w:r>
      <w:r>
        <w:rPr>
          <w:rFonts w:ascii="Times New Roman"/>
          <w:b/>
          <w:i w:val="false"/>
          <w:color w:val="000000"/>
        </w:rPr>
        <w:t>
и переоценки имущества по состоянию на 31.12.20___г.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1-СИ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юридические лица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Получатель: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ежегодно, не позднее 1 марта года следующего за отчетным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организации: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организации: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Сводная информация по результатам инвентаризации, паспортизации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переоценки имущества по состоянию на 31.12.20___г.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8"/>
        <w:gridCol w:w="1053"/>
        <w:gridCol w:w="1656"/>
        <w:gridCol w:w="1354"/>
        <w:gridCol w:w="1053"/>
        <w:gridCol w:w="1054"/>
        <w:gridCol w:w="752"/>
        <w:gridCol w:w="1054"/>
        <w:gridCol w:w="1054"/>
        <w:gridCol w:w="1356"/>
        <w:gridCol w:w="1356"/>
      </w:tblGrid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Накопленная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Убыток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обесценения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(столбец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3-столбец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 столбец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(+/-)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(столбец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 столбец 7)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паспортизации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Здания, земля **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Нежилые здания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здания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Сооружения** (водокачки, стадионы, бассейны, дороги, мосты, памятники, ограждения парков, скверов и общественных садов, буровые скважины, штольни и другие)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Передаточные устройства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электропередачи и связи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Трансмиссии и трубопроводы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Транспортные средства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железнодорожного транспорта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Гужевой транспорт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транспорт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транспорт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Машины и оборудование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машины и оборудование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машины и оборудование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Регулирующие приборы и устройства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оборудование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оборудование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оборудование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машины и оборудование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Инструменты, производственный и хозяйственный инвентарь*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инвентарь и принадлежности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инвентарь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производственный и хозяйственный инвентарь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Прочие основные средства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Озеленительные, декоративные насаждения и другие искусственные многолетние насаждения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по улучшению земель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инвентарь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скот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основные средства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Инвестиционная недвижимость **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Нежилые здания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здания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Биологические активы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Нематериальные активы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Авторские права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соглашение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нематериальные активы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Долгосрочные активы, предназначенные для продажи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Примечание:* данный пункт не обязателен для заполнения государственными предприятиями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 указанием информации по проведенной паспортизации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</w:t>
      </w:r>
      <w:r>
        <w:br/>
      </w:r>
      <w:r>
        <w:rPr>
          <w:rFonts w:ascii="Times New Roman"/>
          <w:b/>
          <w:i w:val="false"/>
          <w:color w:val="000000"/>
        </w:rPr>
        <w:t>
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«Сводная информация по результатам инвентаризации,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паспортизации и переоценки имущества по состоянию на 31.12.20 ___ г.»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пояснение определяет единые требования по заполнению формы Сводной информации по результатам инвентаризации, паспортизации и переоценки имущества по состоянию на 31.12.20 ___ год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Форму подписывает первый руководитель государственного юридического лица, а в случае его отсутствия, лицо, исполняющее его обязанности.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столбце 1 Формы указаны типы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столбце 2 Формы указывается количество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столбце 3 Формы указывается первоначальная стоимость имущества, первоначально признанная при постановке на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столбце 4 Формы указывается износ имущества, накопленный за период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столбце 5 Формы указывается сумма, на которой балансовая стоимость имущества превышает его возмещаемую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столбце 6 Формы указывается стоимость, по которой учитывается имущество после вычета накопленной амортизации и убытков от обесценения (столбец 3 - столбец 4 - столбец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столбце 7 Формы указывается сумма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столбце 8 Формы указывается балансовая стоимость после переоценки (столбец 6 + столбец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столбце 9 Формы указывается количество объектов, по которым имеются технические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столбце 10 Формы указывается количество объектов, по которым проведена паспортизация в отчетном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столбце 11 Формы указывается количество объектов, по которым требуется проведение паспортизации.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