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e1f5e" w14:textId="ace1f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государственной услуги "Продление и выдача выездных виз"</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внутренних дел Республики Казахстан от 3 марта 2014 года № 135. Зарегистрирован в Министерстве юстиции Республики Казахстан от 15 марта 2014 года № 9228. Утратил силу приказом Министра внутренних дел Республики Казахстан от 30 мая 2015 года № 497</w:t>
      </w:r>
    </w:p>
    <w:p>
      <w:pPr>
        <w:spacing w:after="0"/>
        <w:ind w:left="0"/>
        <w:jc w:val="both"/>
      </w:pPr>
      <w:r>
        <w:rPr>
          <w:rFonts w:ascii="Times New Roman"/>
          <w:b w:val="false"/>
          <w:i w:val="false"/>
          <w:color w:val="ff0000"/>
          <w:sz w:val="28"/>
        </w:rPr>
        <w:t xml:space="preserve">      Сноска. Утратил силу приказом Министра внутренних дел РК от 30.05.2015 </w:t>
      </w:r>
      <w:r>
        <w:rPr>
          <w:rFonts w:ascii="Times New Roman"/>
          <w:b w:val="false"/>
          <w:i w:val="false"/>
          <w:color w:val="ff0000"/>
          <w:sz w:val="28"/>
        </w:rPr>
        <w:t>№ 497</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bookmarkStart w:name="z2" w:id="0"/>
    <w:p>
      <w:pPr>
        <w:spacing w:after="0"/>
        <w:ind w:left="0"/>
        <w:jc w:val="both"/>
      </w:pPr>
      <w:r>
        <w:rPr>
          <w:rFonts w:ascii="Times New Roman"/>
          <w:b w:val="false"/>
          <w:i w:val="false"/>
          <w:color w:val="000000"/>
          <w:sz w:val="28"/>
        </w:rPr>
        <w:t>      В соответствии с подпунктом 2)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w:t>
      </w:r>
      <w:r>
        <w:rPr>
          <w:rFonts w:ascii="Times New Roman"/>
          <w:b/>
          <w:i w:val="false"/>
          <w:color w:val="000000"/>
          <w:sz w:val="28"/>
        </w:rPr>
        <w:t>ПРИКАЗЫВАЮ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«Продление и выдача выездных виз».</w:t>
      </w:r>
      <w:r>
        <w:br/>
      </w:r>
      <w:r>
        <w:rPr>
          <w:rFonts w:ascii="Times New Roman"/>
          <w:b w:val="false"/>
          <w:i w:val="false"/>
          <w:color w:val="000000"/>
          <w:sz w:val="28"/>
        </w:rPr>
        <w:t>
</w:t>
      </w:r>
      <w:r>
        <w:rPr>
          <w:rFonts w:ascii="Times New Roman"/>
          <w:b w:val="false"/>
          <w:i w:val="false"/>
          <w:color w:val="000000"/>
          <w:sz w:val="28"/>
        </w:rPr>
        <w:t>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от 9 ноября 2012 года № 597 «Об утверждении регламента государственной услуги «Продление и выдача выездных виз» (зарегистрирован в Реестре государственной регистрации нормативных правовых актов под № 8120, опубликован в газете «Казахстанская правда» от 9 января 2013 года № 4-5 (27278-27279).</w:t>
      </w:r>
      <w:r>
        <w:br/>
      </w:r>
      <w:r>
        <w:rPr>
          <w:rFonts w:ascii="Times New Roman"/>
          <w:b w:val="false"/>
          <w:i w:val="false"/>
          <w:color w:val="000000"/>
          <w:sz w:val="28"/>
        </w:rPr>
        <w:t>
</w:t>
      </w:r>
      <w:r>
        <w:rPr>
          <w:rFonts w:ascii="Times New Roman"/>
          <w:b w:val="false"/>
          <w:i w:val="false"/>
          <w:color w:val="000000"/>
          <w:sz w:val="28"/>
        </w:rPr>
        <w:t>
      3. Департаменту миграционной полиции Министерства внутренних дел Республики Казахстан обеспечить:</w:t>
      </w:r>
      <w:r>
        <w:br/>
      </w:r>
      <w:r>
        <w:rPr>
          <w:rFonts w:ascii="Times New Roman"/>
          <w:b w:val="false"/>
          <w:i w:val="false"/>
          <w:color w:val="000000"/>
          <w:sz w:val="28"/>
        </w:rPr>
        <w:t>
</w:t>
      </w: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2) в установленном порядке официальное опубликование настоящего приказа;</w:t>
      </w:r>
      <w:r>
        <w:br/>
      </w:r>
      <w:r>
        <w:rPr>
          <w:rFonts w:ascii="Times New Roman"/>
          <w:b w:val="false"/>
          <w:i w:val="false"/>
          <w:color w:val="000000"/>
          <w:sz w:val="28"/>
        </w:rPr>
        <w:t>
</w:t>
      </w:r>
      <w:r>
        <w:rPr>
          <w:rFonts w:ascii="Times New Roman"/>
          <w:b w:val="false"/>
          <w:i w:val="false"/>
          <w:color w:val="000000"/>
          <w:sz w:val="28"/>
        </w:rPr>
        <w:t>
      3) размещение настоящего приказа па интернет-ресурсе Министерства внутренних дел Республики Казахстан.</w:t>
      </w:r>
      <w:r>
        <w:br/>
      </w:r>
      <w:r>
        <w:rPr>
          <w:rFonts w:ascii="Times New Roman"/>
          <w:b w:val="false"/>
          <w:i w:val="false"/>
          <w:color w:val="000000"/>
          <w:sz w:val="28"/>
        </w:rPr>
        <w:t>
</w:t>
      </w:r>
      <w:r>
        <w:rPr>
          <w:rFonts w:ascii="Times New Roman"/>
          <w:b w:val="false"/>
          <w:i w:val="false"/>
          <w:color w:val="000000"/>
          <w:sz w:val="28"/>
        </w:rPr>
        <w:t>
      4. Контроль за исполнением настоящего приказа возложить на заместителя министра внутренних дел Республики Казахстан Тургумбаева Е.З. и Департамент миграционной полиции Министерства внутренних дел Республики Казахстан (Саинов С.С).</w:t>
      </w:r>
      <w:r>
        <w:br/>
      </w:r>
      <w:r>
        <w:rPr>
          <w:rFonts w:ascii="Times New Roman"/>
          <w:b w:val="false"/>
          <w:i w:val="false"/>
          <w:color w:val="000000"/>
          <w:sz w:val="28"/>
        </w:rPr>
        <w:t>
</w:t>
      </w: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color w:val="000000"/>
          <w:sz w:val="28"/>
        </w:rPr>
        <w:t>      Министр                                    К. Касымов</w:t>
      </w:r>
    </w:p>
    <w:bookmarkStart w:name="z10" w:id="1"/>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приказом Министра внутренних дел</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 марта 2014 года № 135    </w:t>
      </w:r>
    </w:p>
    <w:bookmarkEnd w:id="1"/>
    <w:bookmarkStart w:name="z11" w:id="2"/>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
«Продление и выдача выездных виз»</w:t>
      </w:r>
    </w:p>
    <w:bookmarkEnd w:id="2"/>
    <w:bookmarkStart w:name="z12" w:id="3"/>
    <w:p>
      <w:pPr>
        <w:spacing w:after="0"/>
        <w:ind w:left="0"/>
        <w:jc w:val="left"/>
      </w:pPr>
      <w:r>
        <w:rPr>
          <w:rFonts w:ascii="Times New Roman"/>
          <w:b/>
          <w:i w:val="false"/>
          <w:color w:val="000000"/>
        </w:rPr>
        <w:t xml:space="preserve"> 
1. Общие положения</w:t>
      </w:r>
    </w:p>
    <w:bookmarkEnd w:id="3"/>
    <w:bookmarkStart w:name="z13" w:id="4"/>
    <w:p>
      <w:pPr>
        <w:spacing w:after="0"/>
        <w:ind w:left="0"/>
        <w:jc w:val="both"/>
      </w:pPr>
      <w:r>
        <w:rPr>
          <w:rFonts w:ascii="Times New Roman"/>
          <w:b w:val="false"/>
          <w:i w:val="false"/>
          <w:color w:val="000000"/>
          <w:sz w:val="28"/>
        </w:rPr>
        <w:t>
      1. Государственная услуга оказывается территориальными подразделениями миграционной полиции органов внутренних дел Республики Казахстан (далее - услугодатель) по месту жительства услугополучателя в соответствии со </w:t>
      </w:r>
      <w:r>
        <w:rPr>
          <w:rFonts w:ascii="Times New Roman"/>
          <w:b w:val="false"/>
          <w:i w:val="false"/>
          <w:color w:val="000000"/>
          <w:sz w:val="28"/>
        </w:rPr>
        <w:t>стандартом</w:t>
      </w:r>
      <w:r>
        <w:rPr>
          <w:rFonts w:ascii="Times New Roman"/>
          <w:b w:val="false"/>
          <w:i w:val="false"/>
          <w:color w:val="000000"/>
          <w:sz w:val="28"/>
        </w:rPr>
        <w:t xml:space="preserve"> государственной услуги «Продление и выдача выездных виз», утвержденным постановлением Правительства Республики Казахстан от 4 февраля 2014 года № 55 (далее – стандарт).</w:t>
      </w:r>
      <w:r>
        <w:br/>
      </w:r>
      <w:r>
        <w:rPr>
          <w:rFonts w:ascii="Times New Roman"/>
          <w:b w:val="false"/>
          <w:i w:val="false"/>
          <w:color w:val="000000"/>
          <w:sz w:val="28"/>
        </w:rPr>
        <w:t>
</w:t>
      </w:r>
      <w:r>
        <w:rPr>
          <w:rFonts w:ascii="Times New Roman"/>
          <w:b w:val="false"/>
          <w:i w:val="false"/>
          <w:color w:val="000000"/>
          <w:sz w:val="28"/>
        </w:rPr>
        <w:t>
      2. Форма оказания государственной услуги: бумажная.</w:t>
      </w:r>
      <w:r>
        <w:br/>
      </w:r>
      <w:r>
        <w:rPr>
          <w:rFonts w:ascii="Times New Roman"/>
          <w:b w:val="false"/>
          <w:i w:val="false"/>
          <w:color w:val="000000"/>
          <w:sz w:val="28"/>
        </w:rPr>
        <w:t>
</w:t>
      </w:r>
      <w:r>
        <w:rPr>
          <w:rFonts w:ascii="Times New Roman"/>
          <w:b w:val="false"/>
          <w:i w:val="false"/>
          <w:color w:val="000000"/>
          <w:sz w:val="28"/>
        </w:rPr>
        <w:t>
      3. Результат оказания государственной услуги – </w:t>
      </w:r>
      <w:r>
        <w:rPr>
          <w:rFonts w:ascii="Times New Roman"/>
          <w:b w:val="false"/>
          <w:i w:val="false"/>
          <w:color w:val="000000"/>
          <w:sz w:val="28"/>
        </w:rPr>
        <w:t>продление виз</w:t>
      </w:r>
      <w:r>
        <w:rPr>
          <w:rFonts w:ascii="Times New Roman"/>
          <w:b w:val="false"/>
          <w:i w:val="false"/>
          <w:color w:val="000000"/>
          <w:sz w:val="28"/>
        </w:rPr>
        <w:t xml:space="preserve"> Республики Казахстан (категорий «G2», «Е1», «Е2», «Е3», «D8», «К1», «К2», «К3», «L1», «L2», «М1», «М2», «Р8»), выдача виз Республики Казахстан (категорий «G2», «G4», «J3», «L1», «Р1», «Р2», «Р3», «Р4», «Р5», «Р6», «Р7», «Р8») путем вклеивания заполненной </w:t>
      </w:r>
      <w:r>
        <w:rPr>
          <w:rFonts w:ascii="Times New Roman"/>
          <w:b w:val="false"/>
          <w:i w:val="false"/>
          <w:color w:val="000000"/>
          <w:sz w:val="28"/>
        </w:rPr>
        <w:t>визовой наклейки</w:t>
      </w:r>
      <w:r>
        <w:rPr>
          <w:rFonts w:ascii="Times New Roman"/>
          <w:b w:val="false"/>
          <w:i w:val="false"/>
          <w:color w:val="000000"/>
          <w:sz w:val="28"/>
        </w:rPr>
        <w:t>, заверенной подписью начальника (заместителя начальника) Управления миграционной полиции Департамента внутренних дел (далее – УМП ДВД) городов Астаны, Алматы, областей в заграничный паспорт либо </w:t>
      </w:r>
      <w:r>
        <w:rPr>
          <w:rFonts w:ascii="Times New Roman"/>
          <w:b w:val="false"/>
          <w:i w:val="false"/>
          <w:color w:val="000000"/>
          <w:sz w:val="28"/>
        </w:rPr>
        <w:t>удостоверение</w:t>
      </w:r>
      <w:r>
        <w:rPr>
          <w:rFonts w:ascii="Times New Roman"/>
          <w:b w:val="false"/>
          <w:i w:val="false"/>
          <w:color w:val="000000"/>
          <w:sz w:val="28"/>
        </w:rPr>
        <w:t xml:space="preserve"> лица без гражданства, либо мотивированный ответ об отказе в предоставлении государственной услуги в случаях и по основаниям, указанным в </w:t>
      </w:r>
      <w:r>
        <w:rPr>
          <w:rFonts w:ascii="Times New Roman"/>
          <w:b w:val="false"/>
          <w:i w:val="false"/>
          <w:color w:val="000000"/>
          <w:sz w:val="28"/>
        </w:rPr>
        <w:t>пункте 10</w:t>
      </w:r>
      <w:r>
        <w:rPr>
          <w:rFonts w:ascii="Times New Roman"/>
          <w:b w:val="false"/>
          <w:i w:val="false"/>
          <w:color w:val="000000"/>
          <w:sz w:val="28"/>
        </w:rPr>
        <w:t xml:space="preserve"> стандарта.</w:t>
      </w:r>
    </w:p>
    <w:bookmarkEnd w:id="4"/>
    <w:bookmarkStart w:name="z16" w:id="5"/>
    <w:p>
      <w:pPr>
        <w:spacing w:after="0"/>
        <w:ind w:left="0"/>
        <w:jc w:val="left"/>
      </w:pPr>
      <w:r>
        <w:rPr>
          <w:rFonts w:ascii="Times New Roman"/>
          <w:b/>
          <w:i w:val="false"/>
          <w:color w:val="000000"/>
        </w:rPr>
        <w:t xml:space="preserve"> 
2. Описание порядка действий структурных подразделений</w:t>
      </w:r>
      <w:r>
        <w:br/>
      </w:r>
      <w:r>
        <w:rPr>
          <w:rFonts w:ascii="Times New Roman"/>
          <w:b/>
          <w:i w:val="false"/>
          <w:color w:val="000000"/>
        </w:rPr>
        <w:t>
(работников) услугодателя в процессе оказания государственной</w:t>
      </w:r>
      <w:r>
        <w:br/>
      </w:r>
      <w:r>
        <w:rPr>
          <w:rFonts w:ascii="Times New Roman"/>
          <w:b/>
          <w:i w:val="false"/>
          <w:color w:val="000000"/>
        </w:rPr>
        <w:t>
услуги</w:t>
      </w:r>
    </w:p>
    <w:bookmarkEnd w:id="5"/>
    <w:bookmarkStart w:name="z17" w:id="6"/>
    <w:p>
      <w:pPr>
        <w:spacing w:after="0"/>
        <w:ind w:left="0"/>
        <w:jc w:val="both"/>
      </w:pPr>
      <w:r>
        <w:rPr>
          <w:rFonts w:ascii="Times New Roman"/>
          <w:b w:val="false"/>
          <w:i w:val="false"/>
          <w:color w:val="000000"/>
          <w:sz w:val="28"/>
        </w:rPr>
        <w:t>
      4. Прием документов и выдача результатов оказания государственной услуги услугодателем осуществляется посредством «окон», на которых указывается фамилия, имя, отчество (при его наличии) и должность уполномоченного работника услугодателя (далее – исполнитель) по адресам, размещенным на интернет-ресурсе Министерства внутренних дел (далее – МВД) mvd.gov.kz.</w:t>
      </w:r>
      <w:r>
        <w:br/>
      </w:r>
      <w:r>
        <w:rPr>
          <w:rFonts w:ascii="Times New Roman"/>
          <w:b w:val="false"/>
          <w:i w:val="false"/>
          <w:color w:val="000000"/>
          <w:sz w:val="28"/>
        </w:rPr>
        <w:t>
</w:t>
      </w:r>
      <w:r>
        <w:rPr>
          <w:rFonts w:ascii="Times New Roman"/>
          <w:b w:val="false"/>
          <w:i w:val="false"/>
          <w:color w:val="000000"/>
          <w:sz w:val="28"/>
        </w:rPr>
        <w:t>
      5. Основанием для начала процедуры (действия) по оказанию государственной услуги является наличие заявления услугополучателя с прилагаемыми документами (далее – заявление) согласно </w:t>
      </w:r>
      <w:r>
        <w:rPr>
          <w:rFonts w:ascii="Times New Roman"/>
          <w:b w:val="false"/>
          <w:i w:val="false"/>
          <w:color w:val="000000"/>
          <w:sz w:val="28"/>
        </w:rPr>
        <w:t>пункту 9</w:t>
      </w:r>
      <w:r>
        <w:rPr>
          <w:rFonts w:ascii="Times New Roman"/>
          <w:b w:val="false"/>
          <w:i w:val="false"/>
          <w:color w:val="000000"/>
          <w:sz w:val="28"/>
        </w:rPr>
        <w:t xml:space="preserve"> стандарта, поданного услугодателю на бумажном носителе.</w:t>
      </w:r>
      <w:r>
        <w:br/>
      </w:r>
      <w:r>
        <w:rPr>
          <w:rFonts w:ascii="Times New Roman"/>
          <w:b w:val="false"/>
          <w:i w:val="false"/>
          <w:color w:val="000000"/>
          <w:sz w:val="28"/>
        </w:rPr>
        <w:t>
</w:t>
      </w:r>
      <w:r>
        <w:rPr>
          <w:rFonts w:ascii="Times New Roman"/>
          <w:b w:val="false"/>
          <w:i w:val="false"/>
          <w:color w:val="000000"/>
          <w:sz w:val="28"/>
        </w:rPr>
        <w:t>
      6. Содержание каждой процедуры (действия), входящих в состав процесса оказания государственной услуги, длительность выполнения:</w:t>
      </w:r>
      <w:r>
        <w:br/>
      </w:r>
      <w:r>
        <w:rPr>
          <w:rFonts w:ascii="Times New Roman"/>
          <w:b w:val="false"/>
          <w:i w:val="false"/>
          <w:color w:val="000000"/>
          <w:sz w:val="28"/>
        </w:rPr>
        <w:t>
      1) проверка исполнителем заявления на достоверность указанных в нем сведений, а также соответствие перечню, указанному в </w:t>
      </w:r>
      <w:r>
        <w:rPr>
          <w:rFonts w:ascii="Times New Roman"/>
          <w:b w:val="false"/>
          <w:i w:val="false"/>
          <w:color w:val="000000"/>
          <w:sz w:val="28"/>
        </w:rPr>
        <w:t>пункте 9</w:t>
      </w:r>
      <w:r>
        <w:rPr>
          <w:rFonts w:ascii="Times New Roman"/>
          <w:b w:val="false"/>
          <w:i w:val="false"/>
          <w:color w:val="000000"/>
          <w:sz w:val="28"/>
        </w:rPr>
        <w:t xml:space="preserve"> стандарта в течение десяти минут;</w:t>
      </w:r>
      <w:r>
        <w:br/>
      </w:r>
      <w:r>
        <w:rPr>
          <w:rFonts w:ascii="Times New Roman"/>
          <w:b w:val="false"/>
          <w:i w:val="false"/>
          <w:color w:val="000000"/>
          <w:sz w:val="28"/>
        </w:rPr>
        <w:t>
      2) регистрация исполнителем заявления на получение государственной услуги в канцелярии услугодателя в течение десяти минут;</w:t>
      </w:r>
      <w:r>
        <w:br/>
      </w:r>
      <w:r>
        <w:rPr>
          <w:rFonts w:ascii="Times New Roman"/>
          <w:b w:val="false"/>
          <w:i w:val="false"/>
          <w:color w:val="000000"/>
          <w:sz w:val="28"/>
        </w:rPr>
        <w:t>
      3) выбор руководством услугодателя ответственного исполнителя в течение десяти минут;</w:t>
      </w:r>
      <w:r>
        <w:br/>
      </w:r>
      <w:r>
        <w:rPr>
          <w:rFonts w:ascii="Times New Roman"/>
          <w:b w:val="false"/>
          <w:i w:val="false"/>
          <w:color w:val="000000"/>
          <w:sz w:val="28"/>
        </w:rPr>
        <w:t>
      4) направление исполнителем заявления для согласования в территориальные подразделения Комитета национальной безопасности Республики Казахстан (далее – ДКНБ) в день получения документов от услугополучателя;</w:t>
      </w:r>
      <w:r>
        <w:br/>
      </w:r>
      <w:r>
        <w:rPr>
          <w:rFonts w:ascii="Times New Roman"/>
          <w:b w:val="false"/>
          <w:i w:val="false"/>
          <w:color w:val="000000"/>
          <w:sz w:val="28"/>
        </w:rPr>
        <w:t>
      5) вклеивание визы соответствующей категории либо мотивированный отказ в предоставлении государственной услуги на основании ответа ДКНБ в течение одного рабочего дня;</w:t>
      </w:r>
      <w:r>
        <w:br/>
      </w:r>
      <w:r>
        <w:rPr>
          <w:rFonts w:ascii="Times New Roman"/>
          <w:b w:val="false"/>
          <w:i w:val="false"/>
          <w:color w:val="000000"/>
          <w:sz w:val="28"/>
        </w:rPr>
        <w:t>
      6) уведомление услугодателем услугополучателя о принятом решении в течении одного рабочего дня;</w:t>
      </w:r>
      <w:r>
        <w:br/>
      </w:r>
      <w:r>
        <w:rPr>
          <w:rFonts w:ascii="Times New Roman"/>
          <w:b w:val="false"/>
          <w:i w:val="false"/>
          <w:color w:val="000000"/>
          <w:sz w:val="28"/>
        </w:rPr>
        <w:t>
      7) выдача услугополучателю документов с вклеенной заполненной </w:t>
      </w:r>
      <w:r>
        <w:rPr>
          <w:rFonts w:ascii="Times New Roman"/>
          <w:b w:val="false"/>
          <w:i w:val="false"/>
          <w:color w:val="000000"/>
          <w:sz w:val="28"/>
        </w:rPr>
        <w:t>визовой наклейкой</w:t>
      </w:r>
      <w:r>
        <w:rPr>
          <w:rFonts w:ascii="Times New Roman"/>
          <w:b w:val="false"/>
          <w:i w:val="false"/>
          <w:color w:val="000000"/>
          <w:sz w:val="28"/>
        </w:rPr>
        <w:t xml:space="preserve"> в течение десяти минут.</w:t>
      </w:r>
      <w:r>
        <w:br/>
      </w:r>
      <w:r>
        <w:rPr>
          <w:rFonts w:ascii="Times New Roman"/>
          <w:b w:val="false"/>
          <w:i w:val="false"/>
          <w:color w:val="000000"/>
          <w:sz w:val="28"/>
        </w:rPr>
        <w:t>
</w:t>
      </w:r>
      <w:r>
        <w:rPr>
          <w:rFonts w:ascii="Times New Roman"/>
          <w:b w:val="false"/>
          <w:i w:val="false"/>
          <w:color w:val="000000"/>
          <w:sz w:val="28"/>
        </w:rPr>
        <w:t>
      7. Срок оказания государственной услуги составляет пять рабочих дней.</w:t>
      </w:r>
    </w:p>
    <w:bookmarkEnd w:id="6"/>
    <w:bookmarkStart w:name="z21" w:id="7"/>
    <w:p>
      <w:pPr>
        <w:spacing w:after="0"/>
        <w:ind w:left="0"/>
        <w:jc w:val="left"/>
      </w:pPr>
      <w:r>
        <w:rPr>
          <w:rFonts w:ascii="Times New Roman"/>
          <w:b/>
          <w:i w:val="false"/>
          <w:color w:val="000000"/>
        </w:rPr>
        <w:t xml:space="preserve"> 
3. Описание взаимодействия структурных подразделений</w:t>
      </w:r>
      <w:r>
        <w:br/>
      </w:r>
      <w:r>
        <w:rPr>
          <w:rFonts w:ascii="Times New Roman"/>
          <w:b/>
          <w:i w:val="false"/>
          <w:color w:val="000000"/>
        </w:rPr>
        <w:t>
(работников) услугодателя в процессе оказания государственной</w:t>
      </w:r>
      <w:r>
        <w:br/>
      </w:r>
      <w:r>
        <w:rPr>
          <w:rFonts w:ascii="Times New Roman"/>
          <w:b/>
          <w:i w:val="false"/>
          <w:color w:val="000000"/>
        </w:rPr>
        <w:t>
услуги</w:t>
      </w:r>
    </w:p>
    <w:bookmarkEnd w:id="7"/>
    <w:bookmarkStart w:name="z22" w:id="8"/>
    <w:p>
      <w:pPr>
        <w:spacing w:after="0"/>
        <w:ind w:left="0"/>
        <w:jc w:val="both"/>
      </w:pPr>
      <w:r>
        <w:rPr>
          <w:rFonts w:ascii="Times New Roman"/>
          <w:b w:val="false"/>
          <w:i w:val="false"/>
          <w:color w:val="000000"/>
          <w:sz w:val="28"/>
        </w:rPr>
        <w:t>
      8. Перечень структурных подразделений (работников) услугодателя и государственных органов, которые участвуют в процессе оказания государственной услуги:</w:t>
      </w:r>
      <w:r>
        <w:br/>
      </w:r>
      <w:r>
        <w:rPr>
          <w:rFonts w:ascii="Times New Roman"/>
          <w:b w:val="false"/>
          <w:i w:val="false"/>
          <w:color w:val="000000"/>
          <w:sz w:val="28"/>
        </w:rPr>
        <w:t>
      1) работник канцелярии услугодателя;</w:t>
      </w:r>
      <w:r>
        <w:br/>
      </w:r>
      <w:r>
        <w:rPr>
          <w:rFonts w:ascii="Times New Roman"/>
          <w:b w:val="false"/>
          <w:i w:val="false"/>
          <w:color w:val="000000"/>
          <w:sz w:val="28"/>
        </w:rPr>
        <w:t>
      2) исполнитель, который осуществляет прием документов от услугополучателя;</w:t>
      </w:r>
      <w:r>
        <w:br/>
      </w:r>
      <w:r>
        <w:rPr>
          <w:rFonts w:ascii="Times New Roman"/>
          <w:b w:val="false"/>
          <w:i w:val="false"/>
          <w:color w:val="000000"/>
          <w:sz w:val="28"/>
        </w:rPr>
        <w:t>
      3) ответственный исполнитель, который рассматривает и направляет запрос в ДКНБ;</w:t>
      </w:r>
      <w:r>
        <w:br/>
      </w:r>
      <w:r>
        <w:rPr>
          <w:rFonts w:ascii="Times New Roman"/>
          <w:b w:val="false"/>
          <w:i w:val="false"/>
          <w:color w:val="000000"/>
          <w:sz w:val="28"/>
        </w:rPr>
        <w:t>
      4) начальник услугодателя;</w:t>
      </w:r>
      <w:r>
        <w:br/>
      </w:r>
      <w:r>
        <w:rPr>
          <w:rFonts w:ascii="Times New Roman"/>
          <w:b w:val="false"/>
          <w:i w:val="false"/>
          <w:color w:val="000000"/>
          <w:sz w:val="28"/>
        </w:rPr>
        <w:t>
      5) сотрудники ДКНБ;</w:t>
      </w:r>
      <w:r>
        <w:br/>
      </w:r>
      <w:r>
        <w:rPr>
          <w:rFonts w:ascii="Times New Roman"/>
          <w:b w:val="false"/>
          <w:i w:val="false"/>
          <w:color w:val="000000"/>
          <w:sz w:val="28"/>
        </w:rPr>
        <w:t>
</w:t>
      </w:r>
      <w:r>
        <w:rPr>
          <w:rFonts w:ascii="Times New Roman"/>
          <w:b w:val="false"/>
          <w:i w:val="false"/>
          <w:color w:val="000000"/>
          <w:sz w:val="28"/>
        </w:rPr>
        <w:t>
      9. Описание последовательности процедур (действий) между структурными подразделениями (работниками) с указанием длительности каждой процедуры (действия):</w:t>
      </w:r>
      <w:r>
        <w:br/>
      </w:r>
      <w:r>
        <w:rPr>
          <w:rFonts w:ascii="Times New Roman"/>
          <w:b w:val="false"/>
          <w:i w:val="false"/>
          <w:color w:val="000000"/>
          <w:sz w:val="28"/>
        </w:rPr>
        <w:t>
      1) регистрация в день поступления заявления на получение государственной услуги, поступившего на бумажном носителе;</w:t>
      </w:r>
      <w:r>
        <w:br/>
      </w:r>
      <w:r>
        <w:rPr>
          <w:rFonts w:ascii="Times New Roman"/>
          <w:b w:val="false"/>
          <w:i w:val="false"/>
          <w:color w:val="000000"/>
          <w:sz w:val="28"/>
        </w:rPr>
        <w:t>
      2) проверка полноты и достоверности представленных документов в день получения документов услугополучателя;</w:t>
      </w:r>
      <w:r>
        <w:br/>
      </w:r>
      <w:r>
        <w:rPr>
          <w:rFonts w:ascii="Times New Roman"/>
          <w:b w:val="false"/>
          <w:i w:val="false"/>
          <w:color w:val="000000"/>
          <w:sz w:val="28"/>
        </w:rPr>
        <w:t>
      3) направление запроса в ДКНБ для согласования в случае полноты и достоверности, представленных документов в день получения документов от услугополучателя;</w:t>
      </w:r>
      <w:r>
        <w:br/>
      </w:r>
      <w:r>
        <w:rPr>
          <w:rFonts w:ascii="Times New Roman"/>
          <w:b w:val="false"/>
          <w:i w:val="false"/>
          <w:color w:val="000000"/>
          <w:sz w:val="28"/>
        </w:rPr>
        <w:t>
      4) обработка исполнителем ответа ДКНБ в течение одного рабочего дня со дня его поступления и вклеивание визы соответствующей категории либо мотивированный отказ в предоставлении государственной услуги.</w:t>
      </w:r>
      <w:r>
        <w:br/>
      </w:r>
      <w:r>
        <w:rPr>
          <w:rFonts w:ascii="Times New Roman"/>
          <w:b w:val="false"/>
          <w:i w:val="false"/>
          <w:color w:val="000000"/>
          <w:sz w:val="28"/>
        </w:rPr>
        <w:t>
</w:t>
      </w:r>
      <w:r>
        <w:rPr>
          <w:rFonts w:ascii="Times New Roman"/>
          <w:b w:val="false"/>
          <w:i w:val="false"/>
          <w:color w:val="000000"/>
          <w:sz w:val="28"/>
        </w:rPr>
        <w:t>
      10. Подробное описание последовательности процедур (действий), взаимодействий структурных подразделений (работников) услугодателя в процессе оказания государственной услуги, а также описание порядка взаимодействия с иными услугодателями в процессе оказания государственной услуги отражается в справочнике бизнес-процессов оказания государственной услуги, согласно приложению к настоящему Регламенту. Полная информация о порядке оказания государственной услуги и необходимых документах, образцы их заполнения, а также справочник бизнес-процессов оказания государственной услуги размещаются на интернет-ресурсе Министерства внутренних дел mvd.gov.kz, департаментов внутренних дел областей, городов Алматы, Астана, а также в официальных источниках информации и на стендах, расположенных в подразделениях миграционной полиции.</w:t>
      </w:r>
      <w:r>
        <w:br/>
      </w:r>
      <w:r>
        <w:rPr>
          <w:rFonts w:ascii="Times New Roman"/>
          <w:b w:val="false"/>
          <w:i w:val="false"/>
          <w:color w:val="000000"/>
          <w:sz w:val="28"/>
        </w:rPr>
        <w:t>
</w:t>
      </w:r>
      <w:r>
        <w:rPr>
          <w:rFonts w:ascii="Times New Roman"/>
          <w:b w:val="false"/>
          <w:i w:val="false"/>
          <w:color w:val="ff0000"/>
          <w:sz w:val="28"/>
        </w:rPr>
        <w:t xml:space="preserve">      Сноска. Пункт 10 в редакции приказа Министра внутренних дел РК от 25.06.2014 </w:t>
      </w:r>
      <w:r>
        <w:rPr>
          <w:rFonts w:ascii="Times New Roman"/>
          <w:b w:val="false"/>
          <w:i w:val="false"/>
          <w:color w:val="000000"/>
          <w:sz w:val="28"/>
        </w:rPr>
        <w:t>№ 376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8"/>
    <w:bookmarkStart w:name="z25" w:id="9"/>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xml:space="preserve">
«Продление и выдача выездных виз» </w:t>
      </w:r>
    </w:p>
    <w:bookmarkEnd w:id="9"/>
    <w:p>
      <w:pPr>
        <w:spacing w:after="0"/>
        <w:ind w:left="0"/>
        <w:jc w:val="left"/>
      </w:pPr>
      <w:r>
        <w:rPr>
          <w:rFonts w:ascii="Times New Roman"/>
          <w:b/>
          <w:i w:val="false"/>
          <w:color w:val="000000"/>
        </w:rPr>
        <w:t xml:space="preserve"> Справочник</w:t>
      </w:r>
      <w:r>
        <w:br/>
      </w:r>
      <w:r>
        <w:rPr>
          <w:rFonts w:ascii="Times New Roman"/>
          <w:b/>
          <w:i w:val="false"/>
          <w:color w:val="000000"/>
        </w:rPr>
        <w:t>
бизнес-процессов оказания государственной услуги</w:t>
      </w:r>
      <w:r>
        <w:br/>
      </w:r>
      <w:r>
        <w:rPr>
          <w:rFonts w:ascii="Times New Roman"/>
          <w:b/>
          <w:i w:val="false"/>
          <w:color w:val="000000"/>
        </w:rPr>
        <w:t>
«Продление и выдача выездных виз»</w:t>
      </w:r>
    </w:p>
    <w:p>
      <w:pPr>
        <w:spacing w:after="0"/>
        <w:ind w:left="0"/>
        <w:jc w:val="both"/>
      </w:pPr>
      <w:r>
        <w:rPr>
          <w:rFonts w:ascii="Times New Roman"/>
          <w:b w:val="false"/>
          <w:i w:val="false"/>
          <w:color w:val="ff0000"/>
          <w:sz w:val="28"/>
        </w:rPr>
        <w:t xml:space="preserve">      Сноска. Регламент дополнен Приложением в соответствии с приказом Министра внутренних дел РК от 25.06.2014 </w:t>
      </w:r>
      <w:r>
        <w:rPr>
          <w:rFonts w:ascii="Times New Roman"/>
          <w:b w:val="false"/>
          <w:i w:val="false"/>
          <w:color w:val="ff0000"/>
          <w:sz w:val="28"/>
        </w:rPr>
        <w:t>№ 376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drawing>
          <wp:inline distT="0" distB="0" distL="0" distR="0">
            <wp:extent cx="9575800" cy="1093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9575800" cy="109347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