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1928" w14:textId="88d1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5 марта 2014 года № 146. Зарегистрирован в Министерстве юстиции Республики Казахстан от 17 марта 2014 года № 9231. Утратил силу приказом и.о. Министра внутренних дел Республики Казахстан от 23 мая 2015 года № 474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внутренних дел РК от 23.05.2015 </w:t>
      </w:r>
      <w:r>
        <w:rPr>
          <w:rFonts w:ascii="Times New Roman"/>
          <w:b w:val="false"/>
          <w:i w:val="false"/>
          <w:color w:val="ff0000"/>
          <w:sz w:val="28"/>
        </w:rPr>
        <w:t>№ 474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регламент государственной услуги «Регистрация и перерегистрация каждой единицы гражданского, служебного оружия физических и юридических лиц»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регламент государственной услуги «Выдача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регламент государственной услуги «Выдача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сентября 2011 года № 491 «Об утверждении Регламента государственной услуги «Регистрация и перерегистрация каждой единицы гражданского, служебного оружия физических и юридических лиц» (зарегистрирован в Реестре государственной регистрации нормативных правовых актов за № 7264 опубликован в газетах «Казахстанская правда» от 29 мая 2012 г. № 157-158 (26976-26977).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административной полиции Министерства внутренних дел Республики Казахстан (Лепеха И.В.):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 и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приказа на интернет-ресурсе Министерства внутренних дел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Начальникам департаментов внутренних дел областей, городов Астаны, Алматы и на транспорте организовать изучение настоящего приказа сотрудниками соответствующих служб и обеспечить его неукоснительное исполнение.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заместителя министра внутренних дел генерал-майора полиции Тургумбаева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генерал-лейтенант полиции                  К. Касымов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146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и перерегистрация</w:t>
      </w:r>
      <w:r>
        <w:br/>
      </w:r>
      <w:r>
        <w:rPr>
          <w:rFonts w:ascii="Times New Roman"/>
          <w:b/>
          <w:i w:val="false"/>
          <w:color w:val="000000"/>
        </w:rPr>
        <w:t>
каждой единицы гражданского, служебного оружия физических</w:t>
      </w:r>
      <w:r>
        <w:br/>
      </w:r>
      <w:r>
        <w:rPr>
          <w:rFonts w:ascii="Times New Roman"/>
          <w:b/>
          <w:i w:val="false"/>
          <w:color w:val="000000"/>
        </w:rPr>
        <w:t>
и юридических лиц»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«Регистрация и перерегистрация каждой единицы гражданского, служебного оружия физических и юридических лиц» (далее – государственная услуга) оказывается подразделениями лицензионной и разрешительной системы Министерства, департаментов внутренних дел областей, городов Алматы, Астаны и на транспорте, городских, районных органов внутренних дел, в том числе через веб-портал «электронного правительства» www.egov.kz, веб-портал «Е-лицензирование»: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хранение или хранение и ношение оружия, выданное физическому лицу и разрешение на хранение оружия, выданное юридическому лицу на бумажном носителе.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и перерегистрация каждой единицы гражданского, служебного оружия физических и юридических лиц», утвержденного постановлением Правительства Республики Казахстан от 5 марта 2014 года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осуществляет прием документов и регистрацию в журнале, о чем делается отметка о приеме соответствующих документов – время исполнения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исполнителя, в резолюции указывает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оказание государственной услуги, проверяет полноту представленных материалов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выдачи – разрешения на хранение или хранение и ношение оружия, выданное физическому лицу и разрешение на хранение оружия, выданное юридическому лицу, либо мотивированный ответ об отказе в оказании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оформленного документа и сопроводительного письма о готовности документа, либо мотивированный ответ об отказе в оказании государственной услуги уполномоченным лицом имеющего право подписи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запись в журнале с присвоением исходящего номера на представленный документ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соответствующую запись в журнале входящей корреспонденции о приеме документов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налагает резолюцию и передает должностному лицу услугодателю,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(услугодатель) рассматривает и передает на визирование руководителю на подписание готовое разрешение на хранение или хранение и ношение оружия, выданное физическому лицу и разрешение на хранение оружия, выданное юридическому лицу с сопроводительным письмом либо письмо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и передает должностному лицу документы для передачи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передает документы должностному лицу, ответственного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документы, производит запись в журнале исходящей корреспонденции и пакетирует в пакет на отправку услугополучателю.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по выдаче разрешений на хранение или хранение и ношение оружия, выданное физическому лицу и разрешение на хранение оружия, выданное юридическому лицу;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по выдаче разрешений на хранение или хранение и ношение оружия, выданное физическому лицу и разрешение на хранение оружия, выданное юридическому лицу.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 на рассмотрение и направляет услугополучателю (разрешение, либо письмо об отказе)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отписывает руководителю структурного подразделения услугодателя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разрешений на хранение или хранение и ношение оружия, выданное физическому лицу и разрешение на хранение оружия, выданное юридическому лицу, подписывает готовое разрешение на хранение или хранение и ношение оружия, выданное физическому лицу и разрешение на хранение оружия, выданное юридическому лицу, либо письмо об отказе в оказании государственной услуги – 15 ( 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отписывает на рассмотрение заявление на получение разрешений на хранение или хранение и ношение оружия, выданное физическому лицу и разрешение на хранение оружия, выданное юридическому лицу ответственному исполнителю структурного подразделения услугодателя, согласовывает выдачу либо отказ разрешений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рассматривает заявление и документы услугополучателя, выписывает разрешение либо готовит мотивированной ответ об отказе в оказании государственной услуги – 15 (пятнадцать рабочих) дней.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электронной цифровой подписью (далее – ЭЦП),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правительства» (далее – ПШЭП), а затем эта информация поступает в информационную систему государственной базы данных «Е-лицензирование» (далее – ИС ГБД «Е-лицензирование»),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6 -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(далее – ШЭП) в государственную базу данных юридические лица (далее – ГБД ЮЛ)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разрешений;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(разрешения)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«Регистрация и перерегистрация каждой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единицы гражданского, служебного оружия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физических и юридических лиц»   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 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05410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10515600" cy="558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55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146  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разработке, производству, ремонту, торговле,</w:t>
      </w:r>
      <w:r>
        <w:br/>
      </w:r>
      <w:r>
        <w:rPr>
          <w:rFonts w:ascii="Times New Roman"/>
          <w:b/>
          <w:i w:val="false"/>
          <w:color w:val="000000"/>
        </w:rPr>
        <w:t>
коллекционированию, экспонированию и приобретению гражданского</w:t>
      </w:r>
      <w:r>
        <w:br/>
      </w:r>
      <w:r>
        <w:rPr>
          <w:rFonts w:ascii="Times New Roman"/>
          <w:b/>
          <w:i w:val="false"/>
          <w:color w:val="000000"/>
        </w:rPr>
        <w:t>
и служебного оружия и патронов к нему»</w:t>
      </w:r>
    </w:p>
    <w:bookmarkEnd w:id="15"/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 (далее – государственная услуга) оказывается подразделениями лицензионной и разрешительной системы Министерства, департаментами внутренних дел областей, гг. Астана и Алматы на транспорте, городских, районных органов внутренних дел (далее – услугодатель), в том числе через веб-портал «электронного правительства» www.egov.kz, веб-портал «Е-лицензирование»: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 приложение к лицензии, переоформление, дубликат лицензии и (или) приложения к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нему», утвержденного постановлением Правительства Республики Казахстан от 5 марта 2014 года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осуществляет прием документов и регистрацию в журнале, о чем делается отметка о приеме соответствующих документов – время исполнения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исполнителя, в резолюции указывает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оказание государственной услуги, проверяет полноту представленных материалов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выдачи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нему, либо мотивированный ответ об отказе в оказании 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оформленного документа и сопроводительного письма о готовности документа, либо мотивированный ответ об отказе в оказании государственной услуги уполномоченным лицом имеющего право подписи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запись в журнале с присвоением исходящего номера на представленный документ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соответствующую запись в журнале входящей корреспонденции о приеме документов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налагает резолюцию и передает должностному лицу услугодателю,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(услугодатель) рассматривает и передает на визирование руководителю на подписание готовую лицензию с сопроводительным письмом либо письмо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и передает должностному лицу для передачи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передает должностному лицу, ответственного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 производит запись в журнале исходящей корреспонденции и пакетирует в пакет на отправку услугополучателю.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по выдаче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по выдаче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 на рассмотрение и направляет услугополучателю (лицензию, либо письмо об отказе)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отписывает руководителю структурного подразделения услугодателя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лицензии, подписывает готовую лицензию, либо письмо об отказе в оказании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отписывает на рассмотрение заявление на получение лицензии ответственному исполнителю структурного подразделения услугодателя, согласовывает выдачу либо отказ лицензии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рассматривает заявление и документы услугополучателя, выписывает лицензию либо готовит мотивированной ответ об отказе в оказании государственной услуги – 15 (пятнадцать) рабочих дней.</w:t>
      </w:r>
    </w:p>
    <w:bookmarkEnd w:id="21"/>
    <w:bookmarkStart w:name="z4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электронной цифровой подписью (далее – ЭЦП),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правительства» (далее – ПШЭП), а затем эта информация поступает в информационную систему государственной базы данных «Е-лицензирование» (далее – ИС ГБД «Е-лицензирование»),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(далее – ШЭП) в государственную базу данных юридические лица (далее – ГБД ЮЛ)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 производству,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ремонту, торговле, коллекционированию, экспонированию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приобретению гражданского и служебного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оружия и патронов к нему»           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105791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791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64770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внутренних дел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марта 2014 года № 146 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лицензии на осуществление</w:t>
      </w:r>
      <w:r>
        <w:br/>
      </w:r>
      <w:r>
        <w:rPr>
          <w:rFonts w:ascii="Times New Roman"/>
          <w:b/>
          <w:i w:val="false"/>
          <w:color w:val="000000"/>
        </w:rPr>
        <w:t>
деятельности по разработке, производству, торговле,</w:t>
      </w:r>
      <w:r>
        <w:br/>
      </w:r>
      <w:r>
        <w:rPr>
          <w:rFonts w:ascii="Times New Roman"/>
          <w:b/>
          <w:i w:val="false"/>
          <w:color w:val="000000"/>
        </w:rPr>
        <w:t>
использованию и приобретению гражданских пиротехнических</w:t>
      </w:r>
      <w:r>
        <w:br/>
      </w:r>
      <w:r>
        <w:rPr>
          <w:rFonts w:ascii="Times New Roman"/>
          <w:b/>
          <w:i w:val="false"/>
          <w:color w:val="000000"/>
        </w:rPr>
        <w:t>
веществ и изделий с их применением»</w:t>
      </w:r>
    </w:p>
    <w:bookmarkEnd w:id="29"/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0"/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применением» (далее –Государственная услуга) оказывается подразделениями лицензионной и разрешительной системы Министерства, департаментами внутренних дел областей, гг. Астана и Алматы на транспорте, городских, районных органов внутренних дел (далее – услугодатель), в том числе через веб-портал «электронного правительства» www.egov.kz, веб-портал «Е-лицензирование»: www.elicense.kz (далее –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 </w:t>
      </w:r>
      <w:r>
        <w:rPr>
          <w:rFonts w:ascii="Times New Roman"/>
          <w:b w:val="false"/>
          <w:i w:val="false"/>
          <w:color w:val="000000"/>
          <w:sz w:val="28"/>
        </w:rPr>
        <w:t>лицензия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приложение к лицензии, переоформление, дубликат лицензии и (или) приложения к лицензии на осуществление деятельности по разработке, производству, торговле, использованию приобретению гражданских пиротехнических веществ и изделий с их применением.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лицензии на осуществление деятельности по разработке, производству, торговле, использованию и приобретению гражданских пиротехнических веществ и изделий с их применением», утвержденного постановлением Правительства Республики Казахстан от 5 марта 2014 года № 190.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осуществляет прием документов и регистрацию в журнале, о чем делается отметка о приеме соответствующих документов – время исполнения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 определяет исполнителя, в резолюции указывает срок исполнения – 2 (два)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оказание государственной услуги, проверяет полноту представленных материалов – 2 (два)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выдачи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нему, либо мотивированный ответ об отказе в оказании государственной услуги – 13 (тринадцать)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 оформленного документа и сопроводительного письма о готовности документа, либо мотивированный ответ об отказе в оказании государственной услуги уполномоченным лицом имеющего право подписи – 3 (три) 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запись в журнале с присвоением исходящего номера на представленный документ – 15 (пятнадцать)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услугодателя, ответственное за делопроизводство производит соответствующую запись в журнале входящей корреспонденции о приеме документов и передает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налагает резолюцию и передает должностному лицу услугодателю, ответственному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(услугодатель) рассматривает и передает на визирование руководителю на подписание готовую лицензию с сопроводительным письмом либо письмо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подписывает и передает должностному лицу для передачи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передает должностному лицу, ответственного за делопроизводство;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 производит запись в журнале исходящей корреспонденции и пакетирует в пакет на отправку услугополучателю.</w:t>
      </w:r>
    </w:p>
    <w:bookmarkEnd w:id="33"/>
    <w:bookmarkStart w:name="z5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по выдаче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по выдаче лицензии на осуществление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 принимает документы на рассмотрение и направляет услугополучателю (лицензию, либо письмо об отказе)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руководство услугодателя отписывает руководителю структурного подразделения услугодателя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лицензии, подписывает готовую лицензию, либо письмо об отказе в оказании государственной услуги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 отписывает на рассмотрение заявление на получение лицензии ответственному исполнителю структурного подразделения услугодателя, согласовывает выдачу либо отказ лицензии –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 услугодателя рассматривает заявление и документы услугополучателя, выписывает лицензию либо готовит мотивированной ответ об отказе в оказании государственной услуги – 15 (пятнадцать) дней.</w:t>
      </w:r>
    </w:p>
    <w:bookmarkEnd w:id="35"/>
    <w:bookmarkStart w:name="z6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6"/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Пошаговые действия и решения услугодателя функционального взаимодействия при оказании государственной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осуществляет регистрацию на ПЭП с помощью своего регистрационного свидетельства электронной цифровой подписью (далее – ЭЦП), которое хранится в интернет-браузере компьютера потребителя (осуществляется для незарегистрированных потребителей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потребителя регистрационного свидетельства ЭЦП, процесс ввода потребителем пароля (процесс авторизации) на ПЭП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потребителе через логин бизнес-идентификационный номер (далее – 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потребителем услуги, указанной в настоящем Регламенте, вывод на экран формы запроса для оказания услуги и заполнение потребителем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оплата услуги на платежный шлюз «электронного правительства» (далее – ПШЭП), а затем эта информация поступает в информационную систему государственной базы данных «Е-лицензирование» (далее – ИС ГБД «Е-лицензирование»), либо прикрепление квитанции в электронном (сканированном)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в ИС ГБД «Е-лицензирование» факта оплаты за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услуге, в связи с отсутствием оплаты за оказание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выбор потребителем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БИН указанным в запросе, и БИН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не подтверждением подлинности ЭЦП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потребителя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9 – регистрация электронного документа (запроса потребителя)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условие 4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10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11 – получение потребителем результата услуги (электронная лицензия), сформированной ПЭПом.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Пошаговые действия и решения услугодателя (диаграмма № 2 функционального взаимодействия при оказании электронной государственной услуги через услугодателя)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сотрудником услугодателя логина и пароля (процесс авторизации) в ИС ГБД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направление запроса через шлюз «электронного правительства» (далее – ШЭП) в государственную базу данных юридические лица (далее – ГБД ЮЛ) о данных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наличия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формирование сообщения о невозможности получения данных в связи с отсутствием данных потребителя в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6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потребителем,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7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потребителя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формирование сообщения об отказе в запрашиваемой услуге в связи с имеющимися нарушениями в данных потребителя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получение потребителем результата услуги (электронная лицензия) сформированной ИС ГБД «Е-лицензирование».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Структурно-функциональные единицы, которые участвуют в процессе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услугодатель.</w:t>
      </w:r>
    </w:p>
    <w:bookmarkEnd w:id="37"/>
    <w:bookmarkStart w:name="z6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«Выдача лицензии на осуществление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разработке, производству, торговле,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использованию и приобретению гражданских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пиротехнических веществ и изделий с их применением»</w:t>
      </w:r>
    </w:p>
    <w:bookmarkEnd w:id="38"/>
    <w:bookmarkStart w:name="z6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Пошаговые действия и решения услугодателя</w:t>
      </w:r>
    </w:p>
    <w:bookmarkEnd w:id="39"/>
    <w:bookmarkStart w:name="z6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05664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664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услугодателя</w:t>
      </w:r>
    </w:p>
    <w:bookmarkEnd w:id="41"/>
    <w:p>
      <w:pPr>
        <w:spacing w:after="0"/>
        <w:ind w:left="0"/>
        <w:jc w:val="both"/>
      </w:pPr>
      <w:r>
        <w:drawing>
          <wp:inline distT="0" distB="0" distL="0" distR="0">
            <wp:extent cx="106426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642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6477000" cy="670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