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b8c3" w14:textId="a8cb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юстиции Республики Казахстан от 3 ноября 2010 года № 308 "Об утверждении Правил реализации арестованного имущества при исполнении исполнительных документов"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марта 2014 года № 126. Зарегистрирован в Министерстве юстиции Республики Казахстан 1 апреля 2014 года № 9289. Утратил силу приказом Министра юстиции Республики Казахстан от 20 февраля 2015 года № 100</w:t>
      </w:r>
    </w:p>
    <w:p>
      <w:pPr>
        <w:spacing w:after="0"/>
        <w:ind w:left="0"/>
        <w:jc w:val="both"/>
      </w:pPr>
      <w:r>
        <w:rPr>
          <w:rFonts w:ascii="Times New Roman"/>
          <w:b w:val="false"/>
          <w:i w:val="false"/>
          <w:color w:val="ff0000"/>
          <w:sz w:val="28"/>
        </w:rPr>
        <w:t xml:space="preserve">      Сноска. Утратил силу приказом Министра юстиции РК от 20.02.2015 </w:t>
      </w:r>
      <w:r>
        <w:rPr>
          <w:rFonts w:ascii="Times New Roman"/>
          <w:b w:val="false"/>
          <w:i w:val="false"/>
          <w:color w:val="ff0000"/>
          <w:sz w:val="28"/>
        </w:rPr>
        <w:t>№ 100</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«Об исполнительном производстве и статусе судебных исполнителей» и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 ноября 2010 года № 308 «Об утверждении Правил реализации арестованного имущества при исполнении исполнительных документов» (зарегистрированный в Реестре государственной регистрации нормативных правовых актов № 6630, опубликованный в газетах «Казахстанская правда» от 26.11.2010 г., № 321-322 (26382-26383), «Официальная газета» от 24.12.2010 г. № 52 (522), «Егемен Қазақстан» 2010 жылғы 30 қарашадағы № 506-512 (26355)),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реализации арестованного имущества при исполнении исполнительных документов,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«гарантийный взнос - денежная сумма, вносимая на контрольный счет наличности территориального органа либо на текущий счет частного судебного исполнителя лицами, желающими принять участие в торгах по продаже арестованного имущества должников;»;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 исполнительным производствам, по которым в качестве взыскателей выступают двое и более взыскателей одной очереди, арестованное имущество выставляется на торги для последующего удовлетворения требований всех взыскателей путем распределения денежных средств, вырученных от реализации имущества пропорционально причитающейся каждому взыскателю сумме. По данным исполнительным производствам на всех стадиях реализации предложение взыскателям о принятии имущества в натуре не производится. Взыскатель, при участии на аукционе вносит гарантийный взнос и в случае победы полную стоимость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Оповещение о предстоящем аукционе публикуются на казахском и русском языках в периодических печатных изданиях, распространяемых на территории соответствующей административно-территориальной единицы, имеющих право публиковать официальные сообщения, не позднее чем за десять календарных дней до проведения торгов.»;</w:t>
      </w:r>
      <w:r>
        <w:br/>
      </w:r>
      <w:r>
        <w:rPr>
          <w:rFonts w:ascii="Times New Roman"/>
          <w:b w:val="false"/>
          <w:i w:val="false"/>
          <w:color w:val="000000"/>
          <w:sz w:val="28"/>
        </w:rPr>
        <w:t>
</w:t>
      </w:r>
      <w:r>
        <w:rPr>
          <w:rFonts w:ascii="Times New Roman"/>
          <w:b w:val="false"/>
          <w:i w:val="false"/>
          <w:color w:val="000000"/>
          <w:sz w:val="28"/>
        </w:rPr>
        <w:t>
      дополнить пунктом 10-1 следующего содержания:</w:t>
      </w:r>
      <w:r>
        <w:br/>
      </w:r>
      <w:r>
        <w:rPr>
          <w:rFonts w:ascii="Times New Roman"/>
          <w:b w:val="false"/>
          <w:i w:val="false"/>
          <w:color w:val="000000"/>
          <w:sz w:val="28"/>
        </w:rPr>
        <w:t>
      «10-1. При реализации имущества должника на аукционе государственный судебный исполнитель публикует список имущества на интернет-ресурсе территориального органа, а частный судебный исполнитель - на интернет-ресурсе региональной коллегии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 11. Оповещение о проведении аукциона содержит следующие сведения:</w:t>
      </w:r>
      <w:r>
        <w:br/>
      </w:r>
      <w:r>
        <w:rPr>
          <w:rFonts w:ascii="Times New Roman"/>
          <w:b w:val="false"/>
          <w:i w:val="false"/>
          <w:color w:val="000000"/>
          <w:sz w:val="28"/>
        </w:rPr>
        <w:t>
      1) заголовок о проведении аукциона;</w:t>
      </w:r>
      <w:r>
        <w:br/>
      </w:r>
      <w:r>
        <w:rPr>
          <w:rFonts w:ascii="Times New Roman"/>
          <w:b w:val="false"/>
          <w:i w:val="false"/>
          <w:color w:val="000000"/>
          <w:sz w:val="28"/>
        </w:rPr>
        <w:t>
      2) наименование должника, чье имущество реализуется;</w:t>
      </w:r>
      <w:r>
        <w:br/>
      </w:r>
      <w:r>
        <w:rPr>
          <w:rFonts w:ascii="Times New Roman"/>
          <w:b w:val="false"/>
          <w:i w:val="false"/>
          <w:color w:val="000000"/>
          <w:sz w:val="28"/>
        </w:rPr>
        <w:t>
      3) дату и время проведения аукциона;</w:t>
      </w:r>
      <w:r>
        <w:br/>
      </w:r>
      <w:r>
        <w:rPr>
          <w:rFonts w:ascii="Times New Roman"/>
          <w:b w:val="false"/>
          <w:i w:val="false"/>
          <w:color w:val="000000"/>
          <w:sz w:val="28"/>
        </w:rPr>
        <w:t>
      4) номера телефонов, адреса и электронный адрес интернет-ресурса организатора аукциона, территориального органа либо региональной коллегии частных судебных исполнителей для получения дополнительной информации;</w:t>
      </w:r>
      <w:r>
        <w:br/>
      </w:r>
      <w:r>
        <w:rPr>
          <w:rFonts w:ascii="Times New Roman"/>
          <w:b w:val="false"/>
          <w:i w:val="false"/>
          <w:color w:val="000000"/>
          <w:sz w:val="28"/>
        </w:rPr>
        <w:t>
      5) время и сроки приема заявок на участие в аукционе;</w:t>
      </w:r>
      <w:r>
        <w:br/>
      </w:r>
      <w:r>
        <w:rPr>
          <w:rFonts w:ascii="Times New Roman"/>
          <w:b w:val="false"/>
          <w:i w:val="false"/>
          <w:color w:val="000000"/>
          <w:sz w:val="28"/>
        </w:rPr>
        <w:t>
      6) размер задатка для участия в торгах и реквизиты текущего контрольного счета наличности территориального органа или текущего счета частного судебного исполнителя, на который должен быть перечислен задаток;</w:t>
      </w:r>
      <w:r>
        <w:br/>
      </w:r>
      <w:r>
        <w:rPr>
          <w:rFonts w:ascii="Times New Roman"/>
          <w:b w:val="false"/>
          <w:i w:val="false"/>
          <w:color w:val="000000"/>
          <w:sz w:val="28"/>
        </w:rPr>
        <w:t>
      7) номер телефона доверия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16</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Лица, желающие принять участие в торгах, для регистрации в качестве участника представляют:</w:t>
      </w:r>
      <w:r>
        <w:br/>
      </w:r>
      <w:r>
        <w:rPr>
          <w:rFonts w:ascii="Times New Roman"/>
          <w:b w:val="false"/>
          <w:i w:val="false"/>
          <w:color w:val="000000"/>
          <w:sz w:val="28"/>
        </w:rPr>
        <w:t>
      1) заявку на участие в торгах в произвольной форме;</w:t>
      </w:r>
      <w:r>
        <w:br/>
      </w:r>
      <w:r>
        <w:rPr>
          <w:rFonts w:ascii="Times New Roman"/>
          <w:b w:val="false"/>
          <w:i w:val="false"/>
          <w:color w:val="000000"/>
          <w:sz w:val="28"/>
        </w:rPr>
        <w:t>
      2) подписку о том, что не имеется препятствий к их участию в торгах;</w:t>
      </w:r>
      <w:r>
        <w:br/>
      </w:r>
      <w:r>
        <w:rPr>
          <w:rFonts w:ascii="Times New Roman"/>
          <w:b w:val="false"/>
          <w:i w:val="false"/>
          <w:color w:val="000000"/>
          <w:sz w:val="28"/>
        </w:rPr>
        <w:t>
      3) документ, удостоверяющий личность участника и документ, удостоверяющий полномочия представителя юридического лица;</w:t>
      </w:r>
      <w:r>
        <w:br/>
      </w:r>
      <w:r>
        <w:rPr>
          <w:rFonts w:ascii="Times New Roman"/>
          <w:b w:val="false"/>
          <w:i w:val="false"/>
          <w:color w:val="000000"/>
          <w:sz w:val="28"/>
        </w:rPr>
        <w:t>
      4) платежный документ, подтверждающий внесение гарантийного взноса;</w:t>
      </w:r>
      <w:r>
        <w:br/>
      </w:r>
      <w:r>
        <w:rPr>
          <w:rFonts w:ascii="Times New Roman"/>
          <w:b w:val="false"/>
          <w:i w:val="false"/>
          <w:color w:val="000000"/>
          <w:sz w:val="28"/>
        </w:rPr>
        <w:t>
      5) юридические лица представляют справку о государственной регистрации (перерегистрации) юридического лица.</w:t>
      </w:r>
      <w:r>
        <w:br/>
      </w:r>
      <w:r>
        <w:rPr>
          <w:rFonts w:ascii="Times New Roman"/>
          <w:b w:val="false"/>
          <w:i w:val="false"/>
          <w:color w:val="000000"/>
          <w:sz w:val="28"/>
        </w:rPr>
        <w:t>
      В заявке на участие в торгах отражаются полные данные участника торгов: фамилия, имя, при наличии отчество, данные документа, удостоверяющего личность, полное наименование юридического лица, индивидуальный идентификационный номер/бизнес идентификационный номер.</w:t>
      </w:r>
      <w:r>
        <w:br/>
      </w:r>
      <w:r>
        <w:rPr>
          <w:rFonts w:ascii="Times New Roman"/>
          <w:b w:val="false"/>
          <w:i w:val="false"/>
          <w:color w:val="000000"/>
          <w:sz w:val="28"/>
        </w:rPr>
        <w:t>
      Требования подпункта 4) настоящего пункта не распространяются на участника аукциона являющегося взыскателем по исполнительному производству, по которому производится реализация имущества.</w:t>
      </w:r>
      <w:r>
        <w:br/>
      </w:r>
      <w:r>
        <w:rPr>
          <w:rFonts w:ascii="Times New Roman"/>
          <w:b w:val="false"/>
          <w:i w:val="false"/>
          <w:color w:val="000000"/>
          <w:sz w:val="28"/>
        </w:rPr>
        <w:t>
      17. Гарантийный взнос для участия на аукционе устанавливается в размере пяти процентов от стартовой стоимости имущества.</w:t>
      </w:r>
      <w:r>
        <w:br/>
      </w:r>
      <w:r>
        <w:rPr>
          <w:rFonts w:ascii="Times New Roman"/>
          <w:b w:val="false"/>
          <w:i w:val="false"/>
          <w:color w:val="000000"/>
          <w:sz w:val="28"/>
        </w:rPr>
        <w:t>
      18. Гарантийный взнос может быть внесен от имени участника любым физическим или юридическим лицом, уполномоченным доверенностью или договором.</w:t>
      </w:r>
      <w:r>
        <w:br/>
      </w:r>
      <w:r>
        <w:rPr>
          <w:rFonts w:ascii="Times New Roman"/>
          <w:b w:val="false"/>
          <w:i w:val="false"/>
          <w:color w:val="000000"/>
          <w:sz w:val="28"/>
        </w:rPr>
        <w:t>
      19. Гарантийный взнос лица, выигравшего торги, зачисляется в счет покупной цены. Гарантийный взнос, внесенный остальными участниками торгов, подлежит возвращению в течение пяти рабочих дней после проведения торга.</w:t>
      </w:r>
      <w:r>
        <w:br/>
      </w:r>
      <w:r>
        <w:rPr>
          <w:rFonts w:ascii="Times New Roman"/>
          <w:b w:val="false"/>
          <w:i w:val="false"/>
          <w:color w:val="000000"/>
          <w:sz w:val="28"/>
        </w:rPr>
        <w:t>
      20. При невнесении покупателем всей следуемой с него суммы в установленный срок гарантийный взнос, внесенный перед началом аукциона, ему не возвращается и поступает в доход государства. Гарантийный взнос поступает в доход государства также в том случае, если будет установлено, что покупатель не имел права участвовать в аукционе. В случае внесения гарантийного взноса на текущий счет частного судебного исполнителя, частный судебный исполнитель перечисляет сумму гарантийного взноса в свою пользу.»;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При проведении первых торгов шаг повышения стартовой цены имущества стоимостью от трехсот до тысячи месячных расчетных показателей составляет пять процентов.</w:t>
      </w:r>
      <w:r>
        <w:br/>
      </w:r>
      <w:r>
        <w:rPr>
          <w:rFonts w:ascii="Times New Roman"/>
          <w:b w:val="false"/>
          <w:i w:val="false"/>
          <w:color w:val="000000"/>
          <w:sz w:val="28"/>
        </w:rPr>
        <w:t>
      При проведении повторных торгов шаг понижения стартовой цены имущества стоимостью от трехсот до тысячи месячных расчетных показателей составляет три процента от его первоначальной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После внесения покупателем всей покупной стоимости за приобретенное имущество судебным исполнителем составляется протокол о состоявшихся торгах и выносится постановление о снятии с имущества обременения (ареста). Одновременно с этим составляется акт приема-передачи имущества покупателю, с участием судебного исполнителя, покупателя и должника. Отсутствие должника не является препятствием для передачи имущества покупателю.</w:t>
      </w:r>
      <w:r>
        <w:br/>
      </w:r>
      <w:r>
        <w:rPr>
          <w:rFonts w:ascii="Times New Roman"/>
          <w:b w:val="false"/>
          <w:i w:val="false"/>
          <w:color w:val="000000"/>
          <w:sz w:val="28"/>
        </w:rPr>
        <w:t>
      Вместе с тем, заключается договор купли-продажи с покупателем имущества на торгах.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r>
        <w:br/>
      </w:r>
      <w:r>
        <w:rPr>
          <w:rFonts w:ascii="Times New Roman"/>
          <w:b w:val="false"/>
          <w:i w:val="false"/>
          <w:color w:val="000000"/>
          <w:sz w:val="28"/>
        </w:rPr>
        <w:t>
      При объявлении взыскателя победителем торгов, если сумма, за которую куплено имущество, превышает сумму долга, взыскатель вносит разницу между суммой долга и стоимостью проданного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37 изложить в следующей редакции:</w:t>
      </w:r>
      <w:r>
        <w:br/>
      </w:r>
      <w:r>
        <w:rPr>
          <w:rFonts w:ascii="Times New Roman"/>
          <w:b w:val="false"/>
          <w:i w:val="false"/>
          <w:color w:val="000000"/>
          <w:sz w:val="28"/>
        </w:rPr>
        <w:t>
      «4) второй участник торга в случаях,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не внес объявленную им покупную цену в течение пяти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39</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Если торги не состоялись, гарантийный взнос возвращается лицам, его внесшим, за исключением случаев, предусмотренных пунктом 20 настоящих Правил.</w:t>
      </w:r>
      <w:r>
        <w:br/>
      </w:r>
      <w:r>
        <w:rPr>
          <w:rFonts w:ascii="Times New Roman"/>
          <w:b w:val="false"/>
          <w:i w:val="false"/>
          <w:color w:val="000000"/>
          <w:sz w:val="28"/>
        </w:rPr>
        <w:t>
      40. За исключением случаев предусмотренных пунктом 6 настоящих Правил, при объявлении первых торгов несостоявшимися взыскателю предоставляется право, оставить имущество за собой по стартовой стоимости, о чем выносится соответствующее постановление.</w:t>
      </w:r>
      <w:r>
        <w:br/>
      </w:r>
      <w:r>
        <w:rPr>
          <w:rFonts w:ascii="Times New Roman"/>
          <w:b w:val="false"/>
          <w:i w:val="false"/>
          <w:color w:val="000000"/>
          <w:sz w:val="28"/>
        </w:rPr>
        <w:t>
      При предоставлении взыскателю права принять в собственность имущество ему письменно разъясняется, что не предоставление ответа в течение пятнадцати рабочих дней означает отказ от принятия имущества в собственность.</w:t>
      </w:r>
      <w:r>
        <w:br/>
      </w:r>
      <w:r>
        <w:rPr>
          <w:rFonts w:ascii="Times New Roman"/>
          <w:b w:val="false"/>
          <w:i w:val="false"/>
          <w:color w:val="000000"/>
          <w:sz w:val="28"/>
        </w:rPr>
        <w:t>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частному судебному исполнителю, соразмерно переданной стоимости имущества. Данная сумма в последующем подлежит взысканию с должника.</w:t>
      </w:r>
      <w:r>
        <w:br/>
      </w:r>
      <w:r>
        <w:rPr>
          <w:rFonts w:ascii="Times New Roman"/>
          <w:b w:val="false"/>
          <w:i w:val="false"/>
          <w:color w:val="000000"/>
          <w:sz w:val="28"/>
        </w:rPr>
        <w:t>
      В случае признания аукциона несостоявшимся и отказа взыскателя оставить за собой имущество судебный исполнитель с соблюдением порядка, установленного Законом и настоящими правилами назначает повторный аукцион, с предоставлением взыскателю права участия.</w:t>
      </w:r>
      <w:r>
        <w:br/>
      </w:r>
      <w:r>
        <w:rPr>
          <w:rFonts w:ascii="Times New Roman"/>
          <w:b w:val="false"/>
          <w:i w:val="false"/>
          <w:color w:val="000000"/>
          <w:sz w:val="28"/>
        </w:rPr>
        <w:t>
      41. Стартовая цена имущества при проведении повторных торгов равна первоначальной оценке имущества. Организатор торгов объявляет стартовую цену лота и понижает ее с заявленным шагом, объявляя новую цену, но не ниже минимальной цены лота, в размере пятидесяти процентов от первоначальной стоимости имущества.</w:t>
      </w:r>
      <w:r>
        <w:br/>
      </w:r>
      <w:r>
        <w:rPr>
          <w:rFonts w:ascii="Times New Roman"/>
          <w:b w:val="false"/>
          <w:i w:val="false"/>
          <w:color w:val="000000"/>
          <w:sz w:val="28"/>
        </w:rPr>
        <w:t>
      При поднятии участником карточки с присвоенным ему регистрационным номером, организатор торгов называет номер участника, который первый поднял карточку с присвоенным ему регистрационным номером при объявленной цене, трижды повторяет цену лота и при отсутствии в течении не менее десяти секунд других поднятых номеров, объявляет его победителем по данному лоту.</w:t>
      </w:r>
      <w:r>
        <w:br/>
      </w:r>
      <w:r>
        <w:rPr>
          <w:rFonts w:ascii="Times New Roman"/>
          <w:b w:val="false"/>
          <w:i w:val="false"/>
          <w:color w:val="000000"/>
          <w:sz w:val="28"/>
        </w:rPr>
        <w:t>
      В случае если в период повторения номера участника, поднимет карточку с присвоенным ему регистрационным номером другой участник (участники), либо, если на одном шаге одновременно несколько участников поднимут карточки с присвоенными им номерами, то продолжение торгов по данному лоту осуществляется методом на повышение стоимости имущества, при этом, шаг повышения остается три процента от стартовой цены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43</w:t>
      </w:r>
      <w:r>
        <w:rPr>
          <w:rFonts w:ascii="Times New Roman"/>
          <w:b w:val="false"/>
          <w:i w:val="false"/>
          <w:color w:val="000000"/>
          <w:sz w:val="28"/>
        </w:rPr>
        <w:t>-</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В случае объявления несостоявшимися повторных торгов взыскателю в письменной форме предлагается оставить имущество должника за собой по цене, сниженной на двадцать процентов от первоначальной стоимости (оценки). О признании повторных торгов несостоявшимися судебный исполнитель выносит соответствующее постановление.</w:t>
      </w:r>
      <w:r>
        <w:br/>
      </w:r>
      <w:r>
        <w:rPr>
          <w:rFonts w:ascii="Times New Roman"/>
          <w:b w:val="false"/>
          <w:i w:val="false"/>
          <w:color w:val="000000"/>
          <w:sz w:val="28"/>
        </w:rPr>
        <w:t>
      44. В случае письменного отказа взыскателя от оставления за собой имущества должника по последней объявленной цене либо не предоставления ответа в течение пятнадцати рабочих дней судебный исполнитель в случае отсутствия иного имущества у должника принимает меры по его переоценке и дальнейшей реализации.».</w:t>
      </w:r>
      <w:r>
        <w:br/>
      </w:r>
      <w:r>
        <w:rPr>
          <w:rFonts w:ascii="Times New Roman"/>
          <w:b w:val="false"/>
          <w:i w:val="false"/>
          <w:color w:val="000000"/>
          <w:sz w:val="28"/>
        </w:rPr>
        <w:t>
</w:t>
      </w:r>
      <w:r>
        <w:rPr>
          <w:rFonts w:ascii="Times New Roman"/>
          <w:b w:val="false"/>
          <w:i w:val="false"/>
          <w:color w:val="000000"/>
          <w:sz w:val="28"/>
        </w:rPr>
        <w:t>
      2. Комитету по исполнению судебных актов Министерства юстиции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