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e2f9" w14:textId="7f7e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высшие военные учебные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марта 2014 года № 109. Зарегистрирован в Министерстве юстиции Республики Казахстан 2 апреля 2014 года № 9292. Утратил силу приказом Министра обороны Республики Казахстан от 14 июля 2015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14.07.2015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«Об обороне и Вооруженных Силах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16 февраля 2012 года «О воинской службе и статусе военнослужащих»,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высшие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июня 2012 года № 227 «Об утверждении Правил приема в военные учебные заведения» (зарегистрированный в Реестре государственной регистрации нормативных правовых актов Республики Казахстан от 2 июля 2012 года № 7784, опубликованный в газете «Казахстанская правда» от 18 июля 2012 года № 229-230 (27048-27049).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военного образования и науки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 направить в средства массовой информации и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заместителя Министра обороны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А.Саринжанов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109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высшие военные учебные заведения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в высшие военные учебные заведения (далее - Правила) определяют порядок приема в высшие военные учебные заведения, реализующие профессиональные учебные программы высшего военного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высшие военные учебные заведения имеют право поступать лица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службе и статусе военнослужащих».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военного управления совместно с управлениями (отделами) образования областей и городов Астана, Алматы, воинские части и специализированные школы на основании перечня специальности и плана набора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проводят профессионально-ориентационную работу и формируют списки поступающих с оформлением учебных дел по результатам: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единого национального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ЕНТ) или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медицинского осмотра Управления (Отдела) по делам обороны.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документов для зачисления</w:t>
      </w:r>
      <w:r>
        <w:br/>
      </w:r>
      <w:r>
        <w:rPr>
          <w:rFonts w:ascii="Times New Roman"/>
          <w:b/>
          <w:i w:val="false"/>
          <w:color w:val="000000"/>
        </w:rPr>
        <w:t>
в высшие военные учебные заведения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Поступающие из числа военнослужащих до 1 июня года поступления обращаются с рапортом на имя командира (начальника), с указанием воинского звания, фамилии, имени и отчества, даты рождения, занимаемой должности, уровня образования, наименования военного учебного заведения и специальности, по которой желают обучаться.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 (начальник) воинской части на основании рапорта поступающего обеспечивает ему возможность сбора документов, указанных в перечне документов для военнослужащих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сдачи КТ, за счет учебного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Поступающие из числа граждан и воспитанников, не состоящие на воинской службе, до 25 июля года поступления обращаются в местные органы военного управления или к начальникам специализированных школ с заявлением, в которых указывают фамилию, имя и отчество, дату рождения, уровень образования, наименование высшего военного учебного заведения и специальности, по которой желают обучаться, с приобщением документов, указанных в перечне документов для граждан, не состоящих на воинской службе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зачисления</w:t>
      </w:r>
      <w:r>
        <w:br/>
      </w:r>
      <w:r>
        <w:rPr>
          <w:rFonts w:ascii="Times New Roman"/>
          <w:b/>
          <w:i w:val="false"/>
          <w:color w:val="000000"/>
        </w:rPr>
        <w:t>
в высшие военные учебные заведения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Зачисление в высшие военные учебные заведения проводится приемной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военного образования и науки Министерства обороны Республики Казахстан (далее – ДВОН) ежегодно до 20 июня года поступления утверждает приказом Министра обороны Республики Казахстан составы приемной и апелляционной комиссий, их обязанности, план работы приемной комиссии, а также пороговый балл ЕНТ и 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информация о возможном пороговом балле в местные органы военного управления и специализированные школы направляется до 20 мая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назначается начальник высшего военного учебного заведения или представитель от структурного подразделения Министерства обороны Республики Казахстан, курирующего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комиссии включаются: начальники (заместители начальника) отдела воспитательной и идеологической работы, отдела кадров, юридического отдела (службы), представители медицинского управления, группы профессионального отбора, военный психолог и другие должностные лица по решению ДВОН.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местными исполнительными органами в состав приемной комиссии включаются представители от маслихатов, ветеранских организаций и других заинтересованных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состоит из нечетного количества членов. Решения принимаются большинством голосов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равенства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Зачисление в высшие военные учебные заведения проводится в период с 1 по 25 августа года поступления на конкурсной основе с учетом баллов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>, а также данных по медицинским, физическим, психофизиологическим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приемной комиссии проводятся в соответствии с утвержденным планом работы, сопровождаются оформлением протоколов.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Апелляционная комиссия создается в целях обеспечения соблюдения единых требований, разрешения спорных вопросов и действует на период работы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от поступающих, несогласных с медицинским и психофизиологическим заключением, оценкой физической подготовленности, принимаются до 13 часов следующего дня после объявления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существу апелляции, оформленное протоколом, выносится в течение одного календарного дня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заключительном заседании приемной комиссии поступающему объявляется решение о зачислении на учебу или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завершению работы приемной комиссии составляется решение приемной комиссии о зачислении на учебу или отказе, по специальностям с указанием анкетных данных поступивших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до 1 сентября представляются в ДВОН.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условия зачисления в высшее военное учебное заведение зарубежного государства, отличаются от условий зачисления, указанных в настоящих Правилах, конкурсный отбор проводится на основании международных соглашений сторон и/или приглашения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Принимающая сторона проводит с поступившим, прошедшим по конкурсу, собеседование и/или экзамены на соответствие требованиям принимающей стороны. Результаты собеседования и/или экзаменов являются решающими при зачислении.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Начальник высшего военного учебного заведения заключает договор на оказание образовательных услуг, </w:t>
      </w:r>
      <w:r>
        <w:rPr>
          <w:rFonts w:ascii="Times New Roman"/>
          <w:b w:val="false"/>
          <w:i w:val="false"/>
          <w:color w:val="000000"/>
          <w:sz w:val="28"/>
        </w:rPr>
        <w:t>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воинской службы по типовой форме, утвержденной постановлением Правительства Республики Казахстан от 17 августа 2006 года № 777 «О мерах по реализации Указа Президента Республики Казахстан от 25 мая 2006 года № 124 «Об утверждении Правил прохождения воинской службы в Вооруженных Силах, других войсках и воинских формированиях Республики Казахстан»» и издает приказ о зачислении поступившего в списки высшего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Поступившим в высшее военное учебное заведение зарубежного государства основанием для направления в распоряжение начальника высшего военного учебного заведения зарубежного государства является приказ Министра обороны Республики Казахстан, контракт о прохождении воинской службы заключает начальник ДВОН.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зачислении издает начальник высшего военного учебного заведения зарубежного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Кадровый орган высшего военного учебного заведения в течение десяти рабочих дней направляет в местные органы военного управления, воинские части и специализированные школы выписки из приказа о зачислении.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является основанием для исключения из списков воинских частей военнослужащих, зачисленных на учебу.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высшие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военные учебные заведения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58"/>
        <w:gridCol w:w="2167"/>
        <w:gridCol w:w="6575"/>
      </w:tblGrid>
      <w:tr>
        <w:trPr>
          <w:trHeight w:val="30" w:hRule="atLeast"/>
        </w:trPr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 20__ г.</w:t>
            </w:r>
          </w:p>
        </w:tc>
        <w:tc>
          <w:tcPr>
            <w:tcW w:w="2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 20__ г.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специальностей и план набора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752"/>
        <w:gridCol w:w="1154"/>
        <w:gridCol w:w="4042"/>
        <w:gridCol w:w="1588"/>
        <w:gridCol w:w="2743"/>
      </w:tblGrid>
      <w:tr>
        <w:trPr>
          <w:trHeight w:val="87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высших военных учебных заведении/специальности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набора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 по выбору 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КТ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 РК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зарубежных стран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Начальник Департамента</w:t>
      </w:r>
      <w:r>
        <w:rPr>
          <w:rFonts w:ascii="Times New Roman"/>
          <w:b/>
          <w:i w:val="false"/>
          <w:color w:val="000000"/>
          <w:sz w:val="28"/>
        </w:rPr>
        <w:t xml:space="preserve"> военного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       Министерства обороны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«___» __________ 20__ г.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высшие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военные учебные заведения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военнослужащих: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КТ (копия сертификата о сдаче теста по иностранному языку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шесть фотографий размером 4,5х6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автобиография (напечатанная и написанная собственноручно);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по воинской службе, подписанная командиром (начальником);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служебная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допуске к государственным секретам с указанием формы, номера и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 медицинского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психиатрического, наркологического, кожно-венерологического и туберкулезного диспансеров, на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свидетельства о заключении брака (расторжении брака), о рождении детей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копии документов, дающих право на льготы, преимущества (копии документов, заверенные нотариусом,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(ограничено дееспособными), объявлении их умершими),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ребенка, либо документы, подтверждающие установление опеки, попечительства (только для детей-сирот и детей, оставшихся без попечения родителей).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Подлинники документов, а также военный билет предъявляются поступающими в приемную комиссию по прибытии.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Для граждан, не состоящих на воинской службе: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ЕНТ или КТ (копия сертификата о сдаче теста по иностранному языку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с места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автобиография (напечатанная и написанная собственноручно);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допуске к государственным секретам с указанием формы, номера и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4,5х6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 медицинского осмотра Управления (Отдела)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справки из психиатрического, наркологического, кожно-венерологического и туберкулезного диспансеров, на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копия свидетельства о заключении брака (расторжении брака), о рождении детей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дающих право на льготы, преимущества (копии документов, заверенные нотариусом,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(ограничено дееспособными), объявлении их умершими),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ребенка, либо документы, подтверждающие установление опеки, попечительства (только для детей-сирот и детей, оставшихся без попечения родителей).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Подлинники документов, а также военный билет или приписное свидетельство предъявляются поступающими в приемную комиссию по прибытию.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высшие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военные учебные заведения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Решение приемной комиссии о зачислении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(отказе) на учебу по специальностям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заполнения)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заполнения)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Приемная комиссия на своем заседании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375"/>
        <w:gridCol w:w="764"/>
        <w:gridCol w:w="916"/>
        <w:gridCol w:w="1222"/>
        <w:gridCol w:w="2139"/>
        <w:gridCol w:w="1222"/>
        <w:gridCol w:w="1528"/>
        <w:gridCol w:w="1070"/>
        <w:gridCol w:w="611"/>
        <w:gridCol w:w="765"/>
        <w:gridCol w:w="459"/>
        <w:gridCol w:w="459"/>
        <w:gridCol w:w="612"/>
        <w:gridCol w:w="400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Преимущественное право 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Преимущественное право в случае одинаковых показателей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Пригодность по состоянию здоровья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профпригодности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подготовленность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аттестата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ЕНТ или КТ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предмет +баллы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768"/>
        <w:gridCol w:w="1473"/>
        <w:gridCol w:w="1474"/>
        <w:gridCol w:w="1916"/>
        <w:gridCol w:w="1474"/>
        <w:gridCol w:w="737"/>
        <w:gridCol w:w="737"/>
        <w:gridCol w:w="737"/>
        <w:gridCol w:w="1769"/>
      </w:tblGrid>
      <w:tr>
        <w:trPr>
          <w:trHeight w:val="480" w:hRule="atLeast"/>
        </w:trPr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 и год рождения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ДДО/учреждение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голосования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воздержались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