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3cf9" w14:textId="2c43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Комитета по миграции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7 апреля 2014 года № 152-Ө. Зарегистрирован в Министерстве юстиции Республики Казахстан 17 апреля 2014 года № 9334. Утратил силу приказом Министра здравоохранения и социального развития Республики Казахстан от 28 октября 2014 года № 192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28.10.2014 </w:t>
      </w:r>
      <w:r>
        <w:rPr>
          <w:rFonts w:ascii="Times New Roman"/>
          <w:b w:val="false"/>
          <w:i w:val="false"/>
          <w:color w:val="ff0000"/>
          <w:sz w:val="28"/>
        </w:rPr>
        <w:t>№ 192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Комитета по миграции Министерства труда и социальной защиты населения Республики Казахстан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персоналом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Т. Дуйсенова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_________________ А. Байменов</w:t>
      </w:r>
      <w:r>
        <w:br/>
      </w:r>
      <w:r>
        <w:rPr>
          <w:rFonts w:ascii="Times New Roman"/>
          <w:b w:val="false"/>
          <w:i w:val="false"/>
          <w:color w:val="000000"/>
          <w:sz w:val="28"/>
        </w:rPr>
        <w:t>
</w:t>
      </w:r>
      <w:r>
        <w:rPr>
          <w:rFonts w:ascii="Times New Roman"/>
          <w:b w:val="false"/>
          <w:i/>
          <w:color w:val="000000"/>
          <w:sz w:val="28"/>
        </w:rPr>
        <w:t>      7 апреля 2014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труда и социальной</w:t>
      </w:r>
      <w:r>
        <w:br/>
      </w:r>
      <w:r>
        <w:rPr>
          <w:rFonts w:ascii="Times New Roman"/>
          <w:b w:val="false"/>
          <w:i w:val="false"/>
          <w:color w:val="000000"/>
          <w:sz w:val="28"/>
        </w:rPr>
        <w:t>
защиты населения Республики Казахстан</w:t>
      </w:r>
      <w:r>
        <w:br/>
      </w:r>
      <w:r>
        <w:rPr>
          <w:rFonts w:ascii="Times New Roman"/>
          <w:b w:val="false"/>
          <w:i w:val="false"/>
          <w:color w:val="000000"/>
          <w:sz w:val="28"/>
        </w:rPr>
        <w:t xml:space="preserve">
от 7 апреля 2014 года № 152-Ө   </w:t>
      </w:r>
    </w:p>
    <w:bookmarkEnd w:id="1"/>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административным государственным</w:t>
      </w:r>
      <w:r>
        <w:br/>
      </w:r>
      <w:r>
        <w:rPr>
          <w:rFonts w:ascii="Times New Roman"/>
          <w:b w:val="false"/>
          <w:i w:val="false"/>
          <w:color w:val="000000"/>
          <w:sz w:val="28"/>
        </w:rPr>
        <w:t>
</w:t>
      </w:r>
      <w:r>
        <w:rPr>
          <w:rFonts w:ascii="Times New Roman"/>
          <w:b/>
          <w:i w:val="false"/>
          <w:color w:val="000000"/>
          <w:sz w:val="28"/>
        </w:rPr>
        <w:t>                              должностям корпуса «Б»</w:t>
      </w:r>
      <w:r>
        <w:br/>
      </w:r>
      <w:r>
        <w:rPr>
          <w:rFonts w:ascii="Times New Roman"/>
          <w:b w:val="false"/>
          <w:i w:val="false"/>
          <w:color w:val="000000"/>
          <w:sz w:val="28"/>
        </w:rPr>
        <w:t>
</w:t>
      </w:r>
      <w:r>
        <w:rPr>
          <w:rFonts w:ascii="Times New Roman"/>
          <w:b/>
          <w:i w:val="false"/>
          <w:color w:val="000000"/>
          <w:sz w:val="28"/>
        </w:rPr>
        <w:t>                      Комитета по миграции Министерства труда</w:t>
      </w:r>
      <w:r>
        <w:br/>
      </w:r>
      <w:r>
        <w:rPr>
          <w:rFonts w:ascii="Times New Roman"/>
          <w:b w:val="false"/>
          <w:i w:val="false"/>
          <w:color w:val="000000"/>
          <w:sz w:val="28"/>
        </w:rPr>
        <w:t>
</w:t>
      </w:r>
      <w:r>
        <w:rPr>
          <w:rFonts w:ascii="Times New Roman"/>
          <w:b/>
          <w:i w:val="false"/>
          <w:color w:val="000000"/>
          <w:sz w:val="28"/>
        </w:rPr>
        <w:t>                           и социальной защиты населения</w:t>
      </w:r>
      <w:r>
        <w:br/>
      </w:r>
      <w:r>
        <w:rPr>
          <w:rFonts w:ascii="Times New Roman"/>
          <w:b w:val="false"/>
          <w:i w:val="false"/>
          <w:color w:val="000000"/>
          <w:sz w:val="28"/>
        </w:rPr>
        <w:t>
</w:t>
      </w:r>
      <w:r>
        <w:rPr>
          <w:rFonts w:ascii="Times New Roman"/>
          <w:b/>
          <w:i w:val="false"/>
          <w:color w:val="000000"/>
          <w:sz w:val="28"/>
        </w:rPr>
        <w:t>                              Республики Казахстан</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Заместитель председателя Комитета по миграции</w:t>
      </w:r>
      <w:r>
        <w:br/>
      </w:r>
      <w:r>
        <w:rPr>
          <w:rFonts w:ascii="Times New Roman"/>
          <w:b w:val="false"/>
          <w:i w:val="false"/>
          <w:color w:val="000000"/>
          <w:sz w:val="28"/>
        </w:rPr>
        <w:t>
</w:t>
      </w:r>
      <w:r>
        <w:rPr>
          <w:rFonts w:ascii="Times New Roman"/>
          <w:b/>
          <w:i w:val="false"/>
          <w:color w:val="000000"/>
          <w:sz w:val="28"/>
        </w:rPr>
        <w:t>                     Министерства труда и социальной защиты</w:t>
      </w:r>
      <w:r>
        <w:br/>
      </w:r>
      <w:r>
        <w:rPr>
          <w:rFonts w:ascii="Times New Roman"/>
          <w:b w:val="false"/>
          <w:i w:val="false"/>
          <w:color w:val="000000"/>
          <w:sz w:val="28"/>
        </w:rPr>
        <w:t>
</w:t>
      </w:r>
      <w:r>
        <w:rPr>
          <w:rFonts w:ascii="Times New Roman"/>
          <w:b/>
          <w:i w:val="false"/>
          <w:color w:val="000000"/>
          <w:sz w:val="28"/>
        </w:rPr>
        <w:t>                         населения Республики Казахстан,</w:t>
      </w:r>
      <w:r>
        <w:br/>
      </w:r>
      <w:r>
        <w:rPr>
          <w:rFonts w:ascii="Times New Roman"/>
          <w:b w:val="false"/>
          <w:i w:val="false"/>
          <w:color w:val="000000"/>
          <w:sz w:val="28"/>
        </w:rPr>
        <w:t>
</w:t>
      </w:r>
      <w:r>
        <w:rPr>
          <w:rFonts w:ascii="Times New Roman"/>
          <w:b/>
          <w:i w:val="false"/>
          <w:color w:val="000000"/>
          <w:sz w:val="28"/>
        </w:rPr>
        <w:t>                                категория С-1, 14-1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или по специальностям: право или социальные науки, экономика и бизнес или технические науки и технологии или гуманитарные науки.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Комитета по миграции Министерства труда и социальной защиты населения Республики Казахстан (далее – Комитет) по решению поставленных задач, внесение в Министерство труда и социальной защиты населения Республики Казахстан (далее – Министерство) предложений по формированию квот иммиграции оралманов, переселению внутренних мигрантов, привлечению иностранной рабочей силы, осуществление контроля за распределением квоты иммиграции оралманов между регионами и ее выполнением, обеспечение разработки системы мер по регулированию миграционных процессов в пределах компетенции Комитета, обеспечение организации и контроля исполнения документов, находящихся на контроле Администрации Президента Республики Казахстан, Правительства Республики Казахстан и Парламента Республики Казахстан, поручений вышестоящих органов и председателя Комитета, организация информационно-аналитического, организационно-правового, материально-технического и финансового обеспечения деятельности Комитета.</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Заместитель председателя</w:t>
      </w:r>
      <w:r>
        <w:br/>
      </w:r>
      <w:r>
        <w:rPr>
          <w:rFonts w:ascii="Times New Roman"/>
          <w:b w:val="false"/>
          <w:i w:val="false"/>
          <w:color w:val="000000"/>
          <w:sz w:val="28"/>
        </w:rPr>
        <w:t>
</w:t>
      </w:r>
      <w:r>
        <w:rPr>
          <w:rFonts w:ascii="Times New Roman"/>
          <w:b/>
          <w:i w:val="false"/>
          <w:color w:val="000000"/>
          <w:sz w:val="28"/>
        </w:rPr>
        <w:t>                         Комитета по миграции,</w:t>
      </w:r>
      <w:r>
        <w:br/>
      </w:r>
      <w:r>
        <w:rPr>
          <w:rFonts w:ascii="Times New Roman"/>
          <w:b w:val="false"/>
          <w:i w:val="false"/>
          <w:color w:val="000000"/>
          <w:sz w:val="28"/>
        </w:rPr>
        <w:t>
</w:t>
      </w:r>
      <w:r>
        <w:rPr>
          <w:rFonts w:ascii="Times New Roman"/>
          <w:b/>
          <w:i w:val="false"/>
          <w:color w:val="000000"/>
          <w:sz w:val="28"/>
        </w:rPr>
        <w:t>                          категория С-1, 14-2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гуманитарные науки.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Комитета по решению поставленных задач, внесение в Министерство предложений по формированию квот иммиграции оралманов, переселению внутренних мигрантов, привлечению иностранной рабочей силы, осуществление контроля за распределением квот привлечения иностранной рабочей силы и переселения внутренних мигрантов между регионами и их выполнением, обеспечение разработки системы мер по регулированию миграционных процессов в пределах компетенции Комитета, обеспечение организации и контроля исполнения документов, находящихся на контроле Администрации Президента Республики Казахстан, Правительства Республики Казахстан и Парламента Республики Казахстан, поручений вышестоящих органов и председателя Комитета, организация информационно-аналитического, организационно-правового, материально-технического и финансового обеспечения деятельности Комитета.</w:t>
            </w:r>
          </w:p>
        </w:tc>
      </w:tr>
    </w:tbl>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Управление регулирования этнической</w:t>
      </w:r>
      <w:r>
        <w:br/>
      </w:r>
      <w:r>
        <w:rPr>
          <w:rFonts w:ascii="Times New Roman"/>
          <w:b w:val="false"/>
          <w:i w:val="false"/>
          <w:color w:val="000000"/>
          <w:sz w:val="28"/>
        </w:rPr>
        <w:t>
</w:t>
      </w:r>
      <w:r>
        <w:rPr>
          <w:rFonts w:ascii="Times New Roman"/>
          <w:b/>
          <w:i w:val="false"/>
          <w:color w:val="000000"/>
          <w:sz w:val="28"/>
        </w:rPr>
        <w:t>                               миграции - 14-01</w:t>
      </w:r>
    </w:p>
    <w:bookmarkEnd w:id="5"/>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регулирования</w:t>
      </w:r>
      <w:r>
        <w:br/>
      </w:r>
      <w:r>
        <w:rPr>
          <w:rFonts w:ascii="Times New Roman"/>
          <w:b w:val="false"/>
          <w:i w:val="false"/>
          <w:color w:val="000000"/>
          <w:sz w:val="28"/>
        </w:rPr>
        <w:t>
</w:t>
      </w:r>
      <w:r>
        <w:rPr>
          <w:rFonts w:ascii="Times New Roman"/>
          <w:b/>
          <w:i w:val="false"/>
          <w:color w:val="000000"/>
          <w:sz w:val="28"/>
        </w:rPr>
        <w:t>            этнической миграции, категория С-3, 14-01-01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или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обеспечение внесения в Министерство предложений по формированию квоты иммиграции оралманов, распределение квоты между регионами, осуществление контроля за выполнением квоты, разработка системы мер по регулированию этнической миграции, обеспечение организации контроля за выполнением поручений вышестоящих органов и руководства Комитета, участие в разработке и реализации Стратегических и Операционных планов Министерства в пределах компетенции управления, ведение приема граждан по вопросам, входящим в компетенцию управления.</w:t>
            </w:r>
          </w:p>
        </w:tc>
      </w:tr>
    </w:tbl>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w:t>
      </w:r>
      <w:r>
        <w:br/>
      </w:r>
      <w:r>
        <w:rPr>
          <w:rFonts w:ascii="Times New Roman"/>
          <w:b w:val="false"/>
          <w:i w:val="false"/>
          <w:color w:val="000000"/>
          <w:sz w:val="28"/>
        </w:rPr>
        <w:t>
</w:t>
      </w:r>
      <w:r>
        <w:rPr>
          <w:rFonts w:ascii="Times New Roman"/>
          <w:b/>
          <w:i w:val="false"/>
          <w:color w:val="000000"/>
          <w:sz w:val="28"/>
        </w:rPr>
        <w:t>                      регулирования этнической миграции</w:t>
      </w:r>
      <w:r>
        <w:br/>
      </w:r>
      <w:r>
        <w:rPr>
          <w:rFonts w:ascii="Times New Roman"/>
          <w:b w:val="false"/>
          <w:i w:val="false"/>
          <w:color w:val="000000"/>
          <w:sz w:val="28"/>
        </w:rPr>
        <w:t>
</w:t>
      </w:r>
      <w:r>
        <w:rPr>
          <w:rFonts w:ascii="Times New Roman"/>
          <w:b/>
          <w:i w:val="false"/>
          <w:color w:val="000000"/>
          <w:sz w:val="28"/>
        </w:rPr>
        <w:t>               (2 единицы), категория С-4, 14-01-02, 14-01-03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или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внесение в Министерство предложений по формированию квоты иммиграции оралманов и распределение квоты между регионами, осуществление контроля за выполнением квоты,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участие в разработке и реализации Стратегических и Операционных планов Министерства в пределах компетенции управления, рассмотрение писем, предложений и жалоб юридических и физических лиц по вопросам компетенции управления, оказание методологической и практической помощи местным исполнительным органам, осуществление иных функций в соответствии с законодательством Республики Казахстан.</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регулирования</w:t>
      </w:r>
      <w:r>
        <w:br/>
      </w:r>
      <w:r>
        <w:rPr>
          <w:rFonts w:ascii="Times New Roman"/>
          <w:b w:val="false"/>
          <w:i w:val="false"/>
          <w:color w:val="000000"/>
          <w:sz w:val="28"/>
        </w:rPr>
        <w:t>
</w:t>
      </w:r>
      <w:r>
        <w:rPr>
          <w:rFonts w:ascii="Times New Roman"/>
          <w:b/>
          <w:i w:val="false"/>
          <w:color w:val="000000"/>
          <w:sz w:val="28"/>
        </w:rPr>
        <w:t>                         этнической миграции (4 единицы),</w:t>
      </w:r>
      <w:r>
        <w:br/>
      </w:r>
      <w:r>
        <w:rPr>
          <w:rFonts w:ascii="Times New Roman"/>
          <w:b w:val="false"/>
          <w:i w:val="false"/>
          <w:color w:val="000000"/>
          <w:sz w:val="28"/>
        </w:rPr>
        <w:t>
</w:t>
      </w:r>
      <w:r>
        <w:rPr>
          <w:rFonts w:ascii="Times New Roman"/>
          <w:b/>
          <w:i w:val="false"/>
          <w:color w:val="000000"/>
          <w:sz w:val="28"/>
        </w:rPr>
        <w:t>                        категория С-5, 14-01-04, 14-01-05,</w:t>
      </w:r>
      <w:r>
        <w:br/>
      </w:r>
      <w:r>
        <w:rPr>
          <w:rFonts w:ascii="Times New Roman"/>
          <w:b w:val="false"/>
          <w:i w:val="false"/>
          <w:color w:val="000000"/>
          <w:sz w:val="28"/>
        </w:rPr>
        <w:t>
</w:t>
      </w:r>
      <w:r>
        <w:rPr>
          <w:rFonts w:ascii="Times New Roman"/>
          <w:b/>
          <w:i w:val="false"/>
          <w:color w:val="000000"/>
          <w:sz w:val="28"/>
        </w:rPr>
        <w:t xml:space="preserve">                              14-01-06, 14-01-07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задач, определяемых руководством Комитета,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подготовка материалов по реализации Стратегических и Операционных планов Министерства в пределах компетенции управления, рассмотрение писем, предложений и жалоб юридических и физических лиц по вопросам компетенции управления, подготовка ответов на вопросы, поступающие на веб-сайт Министерства по компетенции управления.</w:t>
            </w:r>
          </w:p>
        </w:tc>
      </w:tr>
    </w:tbl>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Управление регулирования трудовой</w:t>
      </w:r>
      <w:r>
        <w:br/>
      </w:r>
      <w:r>
        <w:rPr>
          <w:rFonts w:ascii="Times New Roman"/>
          <w:b w:val="false"/>
          <w:i w:val="false"/>
          <w:color w:val="000000"/>
          <w:sz w:val="28"/>
        </w:rPr>
        <w:t>
</w:t>
      </w:r>
      <w:r>
        <w:rPr>
          <w:rFonts w:ascii="Times New Roman"/>
          <w:b/>
          <w:i w:val="false"/>
          <w:color w:val="000000"/>
          <w:sz w:val="28"/>
        </w:rPr>
        <w:t>                                миграции - 14-02</w:t>
      </w:r>
    </w:p>
    <w:bookmarkEnd w:id="9"/>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регулирования</w:t>
      </w:r>
      <w:r>
        <w:br/>
      </w:r>
      <w:r>
        <w:rPr>
          <w:rFonts w:ascii="Times New Roman"/>
          <w:b w:val="false"/>
          <w:i w:val="false"/>
          <w:color w:val="000000"/>
          <w:sz w:val="28"/>
        </w:rPr>
        <w:t>
</w:t>
      </w:r>
      <w:r>
        <w:rPr>
          <w:rFonts w:ascii="Times New Roman"/>
          <w:b/>
          <w:i w:val="false"/>
          <w:color w:val="000000"/>
          <w:sz w:val="28"/>
        </w:rPr>
        <w:t>                                трудовой миграции,</w:t>
      </w:r>
      <w:r>
        <w:br/>
      </w:r>
      <w:r>
        <w:rPr>
          <w:rFonts w:ascii="Times New Roman"/>
          <w:b w:val="false"/>
          <w:i w:val="false"/>
          <w:color w:val="000000"/>
          <w:sz w:val="28"/>
        </w:rPr>
        <w:t>
</w:t>
      </w:r>
      <w:r>
        <w:rPr>
          <w:rFonts w:ascii="Times New Roman"/>
          <w:b/>
          <w:i w:val="false"/>
          <w:color w:val="000000"/>
          <w:sz w:val="28"/>
        </w:rPr>
        <w:t>                              категория С-3, 14-02-01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деятельностью управления, обеспечение внесения в Министерства предложений по формированию квоты по привлечению иностранной рабочей силы и распределение квот между регионами, осуществление контроля за выполнением квоты, разработка системы мер по регулированию трудовой миграции, обеспечение организации контроля за выполнением поручений вышестоящих органов и руководства Комитета, участие в разработке и реализации Стратегических и Операционных планов Министерства в пределах компетенции управления, ведение приема граждан по вопросам, входящим в компетенцию управления, осуществление контроля за соблюдением законодательства в сфере миграции населения и государственной службы государственными служащими. </w:t>
            </w:r>
          </w:p>
        </w:tc>
      </w:tr>
    </w:tbl>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w:t>
      </w:r>
      <w:r>
        <w:br/>
      </w:r>
      <w:r>
        <w:rPr>
          <w:rFonts w:ascii="Times New Roman"/>
          <w:b w:val="false"/>
          <w:i w:val="false"/>
          <w:color w:val="000000"/>
          <w:sz w:val="28"/>
        </w:rPr>
        <w:t>
</w:t>
      </w:r>
      <w:r>
        <w:rPr>
          <w:rFonts w:ascii="Times New Roman"/>
          <w:b/>
          <w:i w:val="false"/>
          <w:color w:val="000000"/>
          <w:sz w:val="28"/>
        </w:rPr>
        <w:t>                      регулирования трудовой миграции</w:t>
      </w:r>
      <w:r>
        <w:br/>
      </w:r>
      <w:r>
        <w:rPr>
          <w:rFonts w:ascii="Times New Roman"/>
          <w:b w:val="false"/>
          <w:i w:val="false"/>
          <w:color w:val="000000"/>
          <w:sz w:val="28"/>
        </w:rPr>
        <w:t>
</w:t>
      </w:r>
      <w:r>
        <w:rPr>
          <w:rFonts w:ascii="Times New Roman"/>
          <w:b/>
          <w:i w:val="false"/>
          <w:color w:val="000000"/>
          <w:sz w:val="28"/>
        </w:rPr>
        <w:t>               (2 единицы), категория С-4, 14-02-02, 14-02-03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внесение в Министерства предложений по формированию квоты по привлечению иностранной рабочей силы и распределение квот между регионами, осуществление контроля за выполнением квоты, разработка системы мер по регулированию трудовой миграции,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участие в разработке и реализации Стратегических и Операционных планов Министерства в пределах компетенции управления, рассмотрение писем, предложений и жалоб юридических и физических лиц по вопросам компетенции управления, оказание методологической и практической помощи местным исполнительным органам, осуществление иных функций в соответствии с законодательством Республики Казахстан.</w:t>
            </w:r>
          </w:p>
        </w:tc>
      </w:tr>
    </w:tbl>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регулирования</w:t>
      </w:r>
      <w:r>
        <w:br/>
      </w:r>
      <w:r>
        <w:rPr>
          <w:rFonts w:ascii="Times New Roman"/>
          <w:b w:val="false"/>
          <w:i w:val="false"/>
          <w:color w:val="000000"/>
          <w:sz w:val="28"/>
        </w:rPr>
        <w:t>
</w:t>
      </w:r>
      <w:r>
        <w:rPr>
          <w:rFonts w:ascii="Times New Roman"/>
          <w:b/>
          <w:i w:val="false"/>
          <w:color w:val="000000"/>
          <w:sz w:val="28"/>
        </w:rPr>
        <w:t>                          трудовой миграции (4 единицы),</w:t>
      </w:r>
      <w:r>
        <w:br/>
      </w:r>
      <w:r>
        <w:rPr>
          <w:rFonts w:ascii="Times New Roman"/>
          <w:b w:val="false"/>
          <w:i w:val="false"/>
          <w:color w:val="000000"/>
          <w:sz w:val="28"/>
        </w:rPr>
        <w:t>
</w:t>
      </w:r>
      <w:r>
        <w:rPr>
          <w:rFonts w:ascii="Times New Roman"/>
          <w:b/>
          <w:i w:val="false"/>
          <w:color w:val="000000"/>
          <w:sz w:val="28"/>
        </w:rPr>
        <w:t>                         категория С-5, 14-02-04, 14-02-05,</w:t>
      </w:r>
      <w:r>
        <w:br/>
      </w:r>
      <w:r>
        <w:rPr>
          <w:rFonts w:ascii="Times New Roman"/>
          <w:b w:val="false"/>
          <w:i w:val="false"/>
          <w:color w:val="000000"/>
          <w:sz w:val="28"/>
        </w:rPr>
        <w:t>
</w:t>
      </w:r>
      <w:r>
        <w:rPr>
          <w:rFonts w:ascii="Times New Roman"/>
          <w:b/>
          <w:i w:val="false"/>
          <w:color w:val="000000"/>
          <w:sz w:val="28"/>
        </w:rPr>
        <w:t>                                14-02-06, 14-02-07</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задач, определяемых руководством Комитета,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подготовка материалов по реализации Стратегических и Операционных планов Министерства в пределах компетенции управления, рассмотрение писем, предложений и жалоб юридических и физических лиц по вопросам компетенции управления, подготовка ответов на вопросы, поступающие на веб-сайт Министерства по компетенции управления.</w:t>
            </w:r>
          </w:p>
        </w:tc>
      </w:tr>
    </w:tbl>
    <w:p>
      <w:pPr>
        <w:spacing w:after="0"/>
        <w:ind w:left="0"/>
        <w:jc w:val="both"/>
      </w:pPr>
      <w:r>
        <w:rPr>
          <w:rFonts w:ascii="Times New Roman"/>
          <w:b/>
          <w:i w:val="false"/>
          <w:color w:val="000000"/>
          <w:sz w:val="28"/>
        </w:rPr>
        <w:t xml:space="preserve">                          Управление координации </w:t>
      </w:r>
      <w:r>
        <w:br/>
      </w:r>
      <w:r>
        <w:rPr>
          <w:rFonts w:ascii="Times New Roman"/>
          <w:b w:val="false"/>
          <w:i w:val="false"/>
          <w:color w:val="000000"/>
          <w:sz w:val="28"/>
        </w:rPr>
        <w:t>
</w:t>
      </w:r>
      <w:r>
        <w:rPr>
          <w:rFonts w:ascii="Times New Roman"/>
          <w:b/>
          <w:i w:val="false"/>
          <w:color w:val="000000"/>
          <w:sz w:val="28"/>
        </w:rPr>
        <w:t>                и мониторинга миграционных процессов – 14-03</w:t>
      </w:r>
    </w:p>
    <w:p>
      <w:pPr>
        <w:spacing w:after="0"/>
        <w:ind w:left="0"/>
        <w:jc w:val="both"/>
      </w:pPr>
      <w:r>
        <w:rPr>
          <w:rFonts w:ascii="Times New Roman"/>
          <w:b/>
          <w:i w:val="false"/>
          <w:color w:val="000000"/>
          <w:sz w:val="28"/>
        </w:rPr>
        <w:t>                         Руководитель управления</w:t>
      </w:r>
      <w:r>
        <w:br/>
      </w:r>
      <w:r>
        <w:rPr>
          <w:rFonts w:ascii="Times New Roman"/>
          <w:b w:val="false"/>
          <w:i w:val="false"/>
          <w:color w:val="000000"/>
          <w:sz w:val="28"/>
        </w:rPr>
        <w:t>
</w:t>
      </w:r>
      <w:r>
        <w:rPr>
          <w:rFonts w:ascii="Times New Roman"/>
          <w:b/>
          <w:i w:val="false"/>
          <w:color w:val="000000"/>
          <w:sz w:val="28"/>
        </w:rPr>
        <w:t>                   координации и мониторинга миграционных</w:t>
      </w:r>
      <w:r>
        <w:br/>
      </w:r>
      <w:r>
        <w:rPr>
          <w:rFonts w:ascii="Times New Roman"/>
          <w:b w:val="false"/>
          <w:i w:val="false"/>
          <w:color w:val="000000"/>
          <w:sz w:val="28"/>
        </w:rPr>
        <w:t>
</w:t>
      </w:r>
      <w:r>
        <w:rPr>
          <w:rFonts w:ascii="Times New Roman"/>
          <w:b/>
          <w:i w:val="false"/>
          <w:color w:val="000000"/>
          <w:sz w:val="28"/>
        </w:rPr>
        <w:t>                     процессов, категория С-3, 14-03-01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деятельностью управления, обеспечение внесения в Министерство предложений по формированию квоты по переселению внутренних мигрантов и распределение квот между регионами, осуществление контроля за выполнением квоты, разработка системы мер по регулированию внутренней миграции, обеспечение выполнения задач, определяемых руководством Комитета, координация деятельности по взаимодействию с центральными и местными исполнительными органами, международными и республиканскими организациями, обеспечение проведения мониторинга и анализов статистических, оперативных сведений по реализации законодательных, нормативных правовых актов и программных документов по вопросам миграции, представление результатов мониторинга миграционных процессов в уполномоченный орган по формированию государственной политики в области миграции населения, подготовка материалов и информаций по реализации поручений и документов из Администрации Президента Республики Казахстан, Правительства Республики Казахстан, Парламента Республики Казахстан и других органов, поручений Министра труда и социальной защиты населения Республики Казахстан, руководства Комитета, обеспечение своевременной и качественной подготовки информаций, разъяснительных материалов, пресс-релизов, систематизации и анализа оперативной информации местных исполнительных органов, рассмотрения в установленном порядке писем, жалоб и личных обращений граждан, а также вопросов на веб-сайте Министерства по компетенции управления. </w:t>
            </w:r>
          </w:p>
        </w:tc>
      </w:tr>
    </w:tbl>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координации</w:t>
      </w:r>
      <w:r>
        <w:br/>
      </w:r>
      <w:r>
        <w:rPr>
          <w:rFonts w:ascii="Times New Roman"/>
          <w:b w:val="false"/>
          <w:i w:val="false"/>
          <w:color w:val="000000"/>
          <w:sz w:val="28"/>
        </w:rPr>
        <w:t>
</w:t>
      </w:r>
      <w:r>
        <w:rPr>
          <w:rFonts w:ascii="Times New Roman"/>
          <w:b/>
          <w:i w:val="false"/>
          <w:color w:val="000000"/>
          <w:sz w:val="28"/>
        </w:rPr>
        <w:t>                          и мониторинга миграционных процессов</w:t>
      </w:r>
      <w:r>
        <w:br/>
      </w:r>
      <w:r>
        <w:rPr>
          <w:rFonts w:ascii="Times New Roman"/>
          <w:b w:val="false"/>
          <w:i w:val="false"/>
          <w:color w:val="000000"/>
          <w:sz w:val="28"/>
        </w:rPr>
        <w:t>
</w:t>
      </w:r>
      <w:r>
        <w:rPr>
          <w:rFonts w:ascii="Times New Roman"/>
          <w:b/>
          <w:i w:val="false"/>
          <w:color w:val="000000"/>
          <w:sz w:val="28"/>
        </w:rPr>
        <w:t>                              (2 единицы), категория С-4,</w:t>
      </w:r>
      <w:r>
        <w:br/>
      </w:r>
      <w:r>
        <w:rPr>
          <w:rFonts w:ascii="Times New Roman"/>
          <w:b w:val="false"/>
          <w:i w:val="false"/>
          <w:color w:val="000000"/>
          <w:sz w:val="28"/>
        </w:rPr>
        <w:t>
</w:t>
      </w:r>
      <w:r>
        <w:rPr>
          <w:rFonts w:ascii="Times New Roman"/>
          <w:b/>
          <w:i w:val="false"/>
          <w:color w:val="000000"/>
          <w:sz w:val="28"/>
        </w:rPr>
        <w:t>                                   14-03-02, 14-03-03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xml:space="preserve">, </w:t>
            </w:r>
            <w:r>
              <w:rPr>
                <w:rFonts w:ascii="Times New Roman"/>
                <w:b w:val="false"/>
                <w:i w:val="false"/>
                <w:color w:val="000000"/>
                <w:sz w:val="20"/>
              </w:rPr>
              <w:t>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взаимодействию с центральными и местными исполнительными органами, международными и республиканскими организациями, проведение мониторинга состояния и причин миграции, по результатам мониторинга миграционных процессов направление аналитических и прогнозных предложений в уполномоченный орган по формированию государственной политики в области миграции населения,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подготовка (ежеквартальных, полугодовых и годовых) информаций по реализации Стратегических и Операционных планов Министерства.</w:t>
            </w:r>
          </w:p>
        </w:tc>
      </w:tr>
    </w:tbl>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координации</w:t>
      </w:r>
      <w:r>
        <w:br/>
      </w:r>
      <w:r>
        <w:rPr>
          <w:rFonts w:ascii="Times New Roman"/>
          <w:b w:val="false"/>
          <w:i w:val="false"/>
          <w:color w:val="000000"/>
          <w:sz w:val="28"/>
        </w:rPr>
        <w:t>
</w:t>
      </w:r>
      <w:r>
        <w:rPr>
          <w:rFonts w:ascii="Times New Roman"/>
          <w:b/>
          <w:i w:val="false"/>
          <w:color w:val="000000"/>
          <w:sz w:val="28"/>
        </w:rPr>
        <w:t>                     и мониторинга миграционных процессов</w:t>
      </w:r>
      <w:r>
        <w:br/>
      </w:r>
      <w:r>
        <w:rPr>
          <w:rFonts w:ascii="Times New Roman"/>
          <w:b w:val="false"/>
          <w:i w:val="false"/>
          <w:color w:val="000000"/>
          <w:sz w:val="28"/>
        </w:rPr>
        <w:t>
</w:t>
      </w:r>
      <w:r>
        <w:rPr>
          <w:rFonts w:ascii="Times New Roman"/>
          <w:b/>
          <w:i w:val="false"/>
          <w:color w:val="000000"/>
          <w:sz w:val="28"/>
        </w:rPr>
        <w:t>                      (5 единиц), категория С-5, 14-03-04,</w:t>
      </w:r>
      <w:r>
        <w:br/>
      </w:r>
      <w:r>
        <w:rPr>
          <w:rFonts w:ascii="Times New Roman"/>
          <w:b w:val="false"/>
          <w:i w:val="false"/>
          <w:color w:val="000000"/>
          <w:sz w:val="28"/>
        </w:rPr>
        <w:t>
</w:t>
      </w:r>
      <w:r>
        <w:rPr>
          <w:rFonts w:ascii="Times New Roman"/>
          <w:b/>
          <w:i w:val="false"/>
          <w:color w:val="000000"/>
          <w:sz w:val="28"/>
        </w:rPr>
        <w:t>                     14-03-05, 14-03-06, 14-03-07, 14-03-08</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54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услуги или технические науки и технологии.</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 «Казахстан - 2050»: новый политический курс состоявшегося государства</w:t>
            </w:r>
            <w:r>
              <w:rPr>
                <w:rFonts w:ascii="Times New Roman"/>
                <w:b w:val="false"/>
                <w:i w:val="false"/>
                <w:color w:val="000000"/>
                <w:sz w:val="20"/>
              </w:rPr>
              <w:t>,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w:t>
            </w:r>
            <w:r>
              <w:rPr>
                <w:rFonts w:ascii="Times New Roman"/>
                <w:b w:val="false"/>
                <w:i w:val="false"/>
                <w:color w:val="000000"/>
                <w:sz w:val="20"/>
              </w:rPr>
              <w:t>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сбора, приема и мониторинга данных и статистической отчетности по этнической, трудовой и внутренней миграции, по результатам мониторинга миграционных процессов подготовка и направление аналитических и прогнозных предложений в уполномоченный орган по формированию государственной политики в области миграции населения,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подготовка (ежеквартальных, полугодовых и годовых) информаций по реализации Стратегических и Операционных планов Министерства в части вопросов миграции.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