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7ed" w14:textId="5a27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10 ноября 2009 года № 689 "О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марта 2014 года № 142. Зарегистрирован в Министерстве юстиции Республики Казахстан 30 апреля 2014 года № 9371. Утратил силу приказом Министра здравоохранения Республики Казахстан от 29 мая 2015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со 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689 «О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поощрения» (зарегистрированный в Реестре государственной регистрации нормативных правовых актов под № 5876, опубликованный «Юридическая газета» от 8 декабря 2009 года № 187 (1784)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«6-3. Поощрение в виде денежного вознаграждения работников с немедицинским образованием определяется первым руководителем субъекта здравоохранения в соответствие с трудовым законодательством Республики Казахстан и осуществляется аналогично пунктам 14-24 Правил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 исключением денежного вознаграждения социальным работникам и психологам отделения профилактики и социально-психологической помощи Центра семейного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немедицинских работников субъекта здравоохранения формируют ответственные лица, назначенные первым руководителем, осуществляющие непосредственный контроль за добросовестным исполнением должностных обязанностей, высокое качество выполнения работ, за инициативу, творческую активность и другие достижения в работе работников, находящихся в их подчинении, и (или) первый руководитель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 виде денежного вознаграждения за счет средств республиканского бюджета в виде целевых текущих трансфертов на оплату стимулирующего компонента комплексного подушевого норматива социальным работникам и психологам отделения профилактики и социально-психологической помощи Центра семейного здоровья осуществляется аналогично пунктам 25 – 47 Правил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Республики Казахстан (Ермекбаев К.К.)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законодательстве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Токежанов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142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689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труда медицинских работников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объема, качества оказываемой медицинской помощи и отраслевой</w:t>
      </w:r>
      <w:r>
        <w:br/>
      </w:r>
      <w:r>
        <w:rPr>
          <w:rFonts w:ascii="Times New Roman"/>
          <w:b/>
          <w:i w:val="false"/>
          <w:color w:val="000000"/>
        </w:rPr>
        <w:t>
системы поощрения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оплаты труда медицинских работников в зависимости от объема, качества оказываемой медицинской помощи и отраслевой системы поощрения (далее – Правила) определяют порядок оплаты труда медицинских работников в зависимости от объема, качества оказываемой медицинской помощи путем поощрения медицинских работников, оказывающих медицинские услуги в субъектах здравоохранения, в виде денежного вознаграждения: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 виде целевых текущих трансфертов на оплату стимулирующего компонента комплексного подушевого норматива (далее - СКПН) в субъектах здравоохранения, оказывающих первичную медико-санитарную помощь в рамках гарантированного объема бесплатной медицинской помощи (далее – субъект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Поощрения медицинских работников в виде денежного вознаграждения, предусмотренные данными Правилами, являются единовременными выплатами, не носящими постоянный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медицинских работников субъектов здравоохранения, оказывающих гарантированный объем бесплатной медицинской помощи (далее – субъект здравоохранения), по результатам оценки их деятельности определяется постоянно действующей комиссией по оценке результатов деятельности субъекта здравоохранения и вклада медицинских работников в повышение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Постоянно действующая комиссия по оценке результатов деятельности субъекта здравоохранения и вклада медицинских работников в повышение качества оказываемых услуг (далее – комиссия) создается приказом первого руководителя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председатель, заместитель председателя и члены комиссии. Общее количество членов комиссии составляет нечетное число не менее пяти человек. В состав комиссии входят представители профсоюзного комитета, руководители структурных подразделений и другие работники субъекта здравоохранения, которые избираются путем всеобщего голосования работников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членами комиссии открытым голосованием, но должен быть не ниже заместителя первого руководителя или заведующего отделением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целевое использование средств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правильность начисления и распределения сумм СКПН работникам субъекта ПМСП в соответствии с пунктами 25 – 47 настоящих Правил. В случае выявления фактов неправильного начисления и распределения сумм СКПН работникам субъекта ПМСП, возмещение сумм СКПН данному работнику осуществляется за счет средств, выделенных на оказание услуг гарантированного объема бесплатной медицинской помощи (далее – ГОБМП), или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своевременность выплаты сумм СКПН за отчетный период работникам субъекта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избирается на заседании членами комиссии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комиссии, первый руководитель и руководители структурных подразделений субъекта здравоохранения обеспечивают объективность определения вклада медицинских и немедицинских работников в достижении результата деятельности субъекта здравоохранения для исчисления дифференцированной доплаты за счет экономии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правомочно при условии присутствия не менее 2/3 от общего числа членов комиссии. Решение комиссии оформляется протоколом, который подписывается присутствующими членами комиссии, ее председателем, его заместителем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председателя или заместителя председателя и (или)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приложением подтверждающего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любой член данной комиссии имеет право на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Первый руководитель субъекта здравоохранения ознакамливает работников субъекта здравоохранения с условиями настоящих Правил, положением о дифференцированной оплате труда, приказами, имеющими отношение к поощрению медицинских работников за счет средств экономии и (или) за счет средств СКПН. Ознакомление удостоверяется подписью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Должностные лица местного органа государственного управления здравоохранением областей, города республиканского значения и столицы (далее – управление здравоохранения)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перечисления субъектам ПМСП сумм СКПН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надлежащий контроль целевого использования средств СКПН субъектами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субъектами здравоохранения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надлежащее исполнение функций первого руководителя субъекта здравоохранения и комиссии,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 ненадлежащее исполнение настоящих Правил к работникам управления здравоохранения и субъекта здравоохранения, применяются меры дисциплинарного воздействия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 труда медицинских работников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объема, качества оказываемой медицинской помощи путем поощрения</w:t>
      </w:r>
      <w:r>
        <w:br/>
      </w:r>
      <w:r>
        <w:rPr>
          <w:rFonts w:ascii="Times New Roman"/>
          <w:b/>
          <w:i w:val="false"/>
          <w:color w:val="000000"/>
        </w:rPr>
        <w:t>
в виде денежного вознаграждения за счет экономии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Оплата труда медицинских работников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объема, качества оказываемой медицинской помощи осуществляется путем поощрения медицинских работников субъекта здравоохранения за счет экономии средств на основе критериев оценки деятельности медицинских работников, утвержденных первым руководителем субъекта здравоохранения по согласованию с комиссией согласно приложению 1 к настоящим Правилам (далее – дифференцированная доплата).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Сумма экономии средств на дифференцированную доплату определяется по результатам эффективного планирования доходов и расходов, рационального использования ресурсов на основании отчета о результатах финансово-хозяйственной деятельности за отчетный период, утвержденного первым руководителем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экономии средств, направляемой на выплату дифференцированной доплаты, между структурными подразделениями, медицинскими работниками и руководителями (заместителями руководителей) субъекта здравоохранения с медицинским образованием и осуществляющими медицинскую деятельность осуществляется в соответствии с их трудовым вкладом в достижении результата деятельности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дифференцированной доплаты медицинским работникам субъекта здравоохранения за отчетный период осуществляется в соответствии с настоящими Правилами и в сроки, определенные положением о дифференцированной оплате труда работников субъекта здравоохранения, утвержденным приказом первого руководителя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 выплаты дифференцированной доплаты медицинским работникам субъекта здравоохранения определяется ежемесячно или ежеквартально на основе результатов оценки вклада медицинского работника в повышение качества оказываемых им услуг и в достижение результата деятельности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Трудовой вклад медицинского работника в достижении результата деятельности субъекта здравоохранения для дифференцированной доплаты определяется на основе критериев оценки деятельности медицинских работников субъекта здравоохранения, отражающие: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выполненный объем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результативность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технологий, наличие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важных и ответственных работ, как индивидуально, так и коллективно в течение определенного календарного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ведение учетно-отчетной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Дифференцированная доплата медицинским работникам осуществляется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дифференцированной доплате медицинским работникам принимает комиссия не позднее 7 числа месяца, следующего за отчетным периодом, которое оформляется протоколом заседания комиссии и передается кадровой службе субъекта здравоохранения для издания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на рассмотрение комиссии вносится до 3 числа месяца, следующего за отчетным периодом по форме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Представление о поощрении на всех медицинских работников субъекта здравоохранения формируют руководители структурных подразделений субъекта здравоохранения, которые осуществляют непосредственный контроль за достижением объема и повышением качества оказываемых услуг медицинскими работниками, находящимися в их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на заместителей первого руководителя и руководителей структурных подразделений субъекта здравоохранения, осуществляющих непосредственный контроль за достижением объема и повышением качества оказываемых услуг, формирует первый руководитель субъекта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Дифференцированная доплата первым руководителям субъекта здравоохранения определяется в размере не более 150% от средней суммы дифференцированной доплаты врачебного персонала при условии охвата врачебного персонала не менее 50%. В случае если дифференцированную доплату получили менее 50% врачебного персонала от общего числа врачебного персонала, то дифференцированная доплата первым руководителям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Дифференцированная доплата медицинским работникам субъекта здравоохранения не производится за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неснятого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в соответствующем субъекте здравоохранения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отпуске по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учебном отпуске, в очередном трудовом отпуске, в отпуске без сохранения заработной платы более 14 календарных дней при ежемесячном отчетном периоде и более 30 календарных дней при ежеквартальном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14 календарных дней при ежемесячном отчетном периоде и более 30 календарных дней при ежеквартальном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до окончания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и внутреннего аудита,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расчете дифференцированной доплаты медицинским работникам субъекта здравоохранения за отчетный период учитываются фактически отработанные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выплате дифференцированной доплаты медицинским работникам учитываются выплаты в соответствии с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Дифференцированная доплата медицинским работникам за отчетный период производится в месяце, следующем за отчетным периодом, при выплате основной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труда медицинских работников субъектов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оказывающих первичную медико-санитарную помощь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объема и качества оказываемой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 за счет средств республиканского бюджета в виде целевых</w:t>
      </w:r>
      <w:r>
        <w:br/>
      </w:r>
      <w:r>
        <w:rPr>
          <w:rFonts w:ascii="Times New Roman"/>
          <w:b/>
          <w:i w:val="false"/>
          <w:color w:val="000000"/>
        </w:rPr>
        <w:t>
текущих трансфертов на оплату стимулирующего компонента</w:t>
      </w:r>
      <w:r>
        <w:br/>
      </w:r>
      <w:r>
        <w:rPr>
          <w:rFonts w:ascii="Times New Roman"/>
          <w:b/>
          <w:i w:val="false"/>
          <w:color w:val="000000"/>
        </w:rPr>
        <w:t>
комплексного подушевого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Оплата труда медицинских работников субъектов ПМСП в зависимости от объема и качества оказываемой медицинской помощи осуществляется за счет средств республиканского бюджета в виде целевых текущих трансфертов на оплату СКПН на основе достигнутых индикаторов конечного результата деятельности субъекта ПМСП (далее – индикаторы конечного результата), определенных Методикой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(зарегистрирован в Реестре государственной регистрации нормативных правовых актов под № 5946) (далее – Методика).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Целевые текущие трансферты на оплату СКПН направлены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поощрение медицинских работников субъекта ПМСП за достигнутые индикаторы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и переподготовку медицинских работников, субъекта ПМСП, включая командировочные расходы, которые должны составлять не менее 5% от полученной суммы СКПН по субъекту ПМСП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СКПН выплачивается следующим медицинским работникам субъекта ПМСП (далее – работники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работники, оказывающие услуги в условиях территориального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врачи общей практики, участковые терапевты и педиатры;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общей практики и участковой службы, акушерки, оказывающие медицинские услуги в условиях территориального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и психологи;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самостоятельного Центра семейного здоровья или врачебной амбулатории, заведующие и старшие медицинские сестры отделений общей врачебной практики, заведующие и старшие медицинские сестры отделений участковой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(врачи и средний медицинский персонал) отделения профилактики и социально-психологической помощи Центра семейного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Порядок расчета суммы СКПН, полученной в зависимости от достижения индикаторов конечного результата, до уровня субъекта ПМСП и до уровня территориальных участков субъекта ПМСП, определяется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Расчет суммы СКПН до уровня субъектов и территориальных участков ПМСП осуществляется в автоматизированном режиме в информационной системе «Дополнительный компонент к тарифу первичной медико-санитарной помощи» (далее – ДКПН) ежемесячно до 10 числа месяца, следующего за отчетным, при этом за декабрь текущего года – в январе следующего года. Исключением является 4 квартал 2013 года – расчет производится в январе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Сумма СКПН на стимулирование работников субъекта ПМСП, оказывающих услуги в условиях территориального участка, определяется на основании сформированной в ДКПН сводной информации по распределению сумм СКПН в зависимости от достижения индикаторов конечного результата деятельности субъекта ПМСП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Распределение суммы СКПН работникам ПМСП осуществляется ежемесячно на основании решения комиссии в зависимости от вклада работника ПМСП в достижении индикаторов конечного результата и индикаторов процесса, влияющих на значения индикаторов конечного результата деятельности субъекта ПМСП (далее – индикаторы процесса).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с учетом рекомендуемого перечня индикаторов процесса деятельности субъекта ПМСП, влияющих на значения индикаторов конечного результата согласно приложению 4 к настоящим Правилам, утверждаются первым руководителем субъекта ПМСП по согласованию с комиссией и службой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решением первого руководителя субъекта ПМСП по согласованию с комиссией и службой внутреннего контроля (аудита) дополняются индикаторами оценки качества медицинских услуг для организаций, оказывающих амбулаторно-поликлиническую помощь, которые определены Правилами организации и проведения внутренней и внешней экспертиз качества медицинских услуг,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 целью обеспечения достижения целевого значения по индикаторам конечного результата осуществляется мониторинг индикаторов процесса следующими участниками: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служба внутреннего контроля (аудита) субъекта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организации здравоохранения по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контроля медицинской и фармацевтической деятельности Министерства здравоохранения Республики Казахстан (далее – ККМФД) и его территориальными подразделениями (далее - ТД ККМФД).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Служба внутреннего контроля (аудита) результаты мониторинга индикаторов процесса по субъекту ПМСП и в разрезе территориальных участков за отчетный период размещает и подтверждает в ДКПН по форме согласно приложению 5 к настоящим Правилам в срок до 15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 контроль за размещением в ДКПН субъектом ПМСП данных по индикаторам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 контроль за своевременностью распределения сумм СКПН работникам субъекта ПМСП и размещением информации в ДКПН;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деятельности субъекта ПМСП по достижению индикаторов конечного результата и индикаторов процесса, по исполнению рекомендаций научно – исследовательских организаций здравоохранения по компетенции и ТД ККМФД.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ТД ККМФД по результатам мониторинга индикаторов процесса субъекта ПМСП, размещенных в ДКПН: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внешнюю экспертизу деятельности субъекта ПМСП, у которого более двух месяцев подряд по индикаторам процесса отмечается недостижение пороговых значений, и предоставляет результаты экспертизы с рекомендациями субъекту ПМСП, научно – исследовательской организации здравоохранения по компетенции и управлению здравоохранения для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соответствии с законодательством Республики Казахстан проверку субъекта ПМСП, у которого в течение шести месяцев подряд по индикаторам процесса отмечается недостижение пороговых значений, и предоставляет результаты экспертизы с рекомендациями субъекту ПМСП, научно – исследовательской организации здравоохранения по компетенции и управлению здравоохранения для принятия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за реализацией рекомендаций, данных субъекту ПМСП по результатам внешней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Научно - исследовательские организации здравоохранения по компетенции по результатам мониторинга индикаторов процесса, субъекта ПМСП, размещенных в ДКПН: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организационно - методическую помощь субъекту ПМСП, у которого в течение двух месяцев подряд по индикаторам процесса отмечается недостижение пороговых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по итогам полугодия результаты проведенной организационно - методической помощи в ТД ККМФД и управление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здравоохранения выплату сумм СКПН субъектам ПМСП за отчетный период осуществляет после размещения субъектами ПМСП в ДКПН данных по индикаторам процесса в сроки, определенные Правилами оплаты за оказанные медицинские услуги в рамках гарантированного объема бесплатной медицинской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2014 года № 97 (зарегистрирован в Реестре государственной регистрации нормативных правовых актов под № 9294).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Решение о распределении суммы СКПН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на рассмотрение комиссии вносятся ежемесячно до 15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Представление о поощрении на работников ПМСП, оказывающих услуги на территориальном участке, за достижение индикаторов конечного результата деятельности субъекта ПМСП по форме согласно приложению 6 к настоящим Правилам формирует врач данного территориального участка, который осуществляет непосредственный контроль за достижением объема и качества оказываемых услуг работниками, находящимися в его подчинении, который определяет соотношение распределения суммы СКПН между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 распределении сумм СКПН по территориальным участкам принимается по согласованию с заведующим отделением, обеспечивающим непосредственный контроль за деятельностью данного территориального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Представление о поощрении на старшую медицинскую сестру за достижение индикаторов конечного результата по форме согласно приложению 7 к настоящим Правилам формирует заведующий отделением, который осуществляет непосредственный контроль за достижением объема и качества оказываемых услуг данным работником, находящимся в его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старшей медицинской сестре отделения общей врачебной практики или участковой службы осуществляется от средней суммы СКПН среднего медицинского персонала курируемого отделения в соотношении, определенном комиссией по согласованию с заведующим отделением, у которого данный работник находится в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Представление о поощрении на заведующего отделением за достижение индикаторов конечного результата по форме согласно приложению 7 к настоящим Правилам формирует первый руководитель субъекта ПМСП по согласованию с руководителем службы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заведующему отделением общей врачебной практики или участковой службы осуществляется от средней суммы СКПН врачебного персонала курируемого отделения в соотношении, определенном комиссией по согласованию с первым руководителем субъекта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Представление о поощрении работников (врачей и медицинских сестер) отделения профилактики и социально-психологической помощи Центра семейного здоровья за достижение индикаторов конечного результата по форме согласно приложению 8 к настоящим Правилам формирует курирующий заместитель первого руководителя субъекта ПМСП или заведующий отделением общей врачебной практики или участковой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СКПН работникам (врачам и медицинским сестрам) отделения профилактики и социально-психологической помощи Центра семейного здоровья осуществляется от средней суммы СКПН соответственно работникам ПМСП (врачебного персонала и среднего медицинского персонала), оказывающим услуги на территориальном участке, в соотношении, определенном комиссией по согласованию с курирующим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Размер суммы СКПН первому руководителю самостоятельного Центра семейного здоровья или врачебной амбулатории определяется по решению комиссии в соотношении от средней суммы СКПН врачебного персонала субъекта ПМСП. Решение комиссии оформляется в виде протокола об определении размера поощрения первому руководителю самостоятельного Центра семейного здоровья или врачебной амбулатории за достижение индикаторов конечного результата деятельности субъекта ПМСП по форме согласно 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расчете суммы СКПН работникам ПМСП учитываются фактически отработанные дни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Выплата суммы СКПН работнику ПМСП за отчетный период не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неснятого дисциплинарного взыскания за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контроля и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проработавшему в соответствующем субъекте ПМСП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отпуске по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нахождении в учебном отпуске, в очередном трудовом отпуске, в отпуске без сохранения заработной платы более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 до окончания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начислении сумм СКПН работникам ПМСП учитываются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Выплата суммы СКПН работникам ПМСП за отчетный период производится в месяце, следующем за отчетным периодом при выплате основной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Критерии оценки деятельности медицинских работников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633"/>
        <w:gridCol w:w="6712"/>
        <w:gridCol w:w="196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 и устных жалоб, связанных с нарушением прав пациентов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приема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организации, журнал учета письменных обращений граждан, запросы на блоги, проверочные листы и акты ТД ККМФД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предотвратимых летальных исходов, осложнений, возникших в результате лечения и диагностики, в том числе, повлекшие инвалидизацию пациента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карты стационарного больного, заключение заведующего отделением или комиссии, утвержденное руководителем службы внутреннего аудита, акты экспертной проверки, протоколы заседания КИЛИ** и проверочные листы и акты ТД ККМФД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по результатам государственного контроля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листы и акты проверки ТД ККМФД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повторного незапланированного поступления пациентов (за календарный месяц по поводу одного и того же заболевания)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регистр стационарных больных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расхождения 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протокол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патологоанатомической конференции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динамика статистических показателей деятельности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и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технологий,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разрешении применения новых методов диагностики, лечения и медицинской реабилитации или Акты внедрения, подписанные заведующим отделением и утвержденные заместителем главного врача по лечебной работе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носят рекомендательный характер и могут быть дополнены или изменены в зависимости от потребностей субъекта здравоохранения с учетом профиля деятельности и категории персонала на основании приказа первого руководителя по согласованию с постоянно действующей комиссией по оценке результатов деятельности субъекта здравоохранения и вклада медицинских работников в повышение качества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КИЛИ – комиссия по исследованию летальных исходов.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с «____» ________ 20 __ года по «____»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340"/>
        <w:gridCol w:w="2734"/>
        <w:gridCol w:w="2072"/>
        <w:gridCol w:w="2209"/>
        <w:gridCol w:w="2003"/>
        <w:gridCol w:w="296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количество баллов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баллов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дифференцированной доплаты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 о поощрение: 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«___»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Сводная информация по распределению сумм стимулирующего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компонента комплексного подушевого норматива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достижения индикаторов конечного результата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медико-санитарную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суммы СКПН: итоговая сумма СКПН: _____ тенге, из 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(не менее 5 %): 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дополнительного персонала: 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стимулирование работников, оказывающих услуги в условиях территориального участка: __________ тенге;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099"/>
        <w:gridCol w:w="2100"/>
        <w:gridCol w:w="2109"/>
        <w:gridCol w:w="2109"/>
        <w:gridCol w:w="521"/>
        <w:gridCol w:w="519"/>
        <w:gridCol w:w="519"/>
        <w:gridCol w:w="526"/>
        <w:gridCol w:w="526"/>
        <w:gridCol w:w="527"/>
        <w:gridCol w:w="521"/>
      </w:tblGrid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прикрепленного населения,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баллов по всем индикаторам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тенге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персонала на участке,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формы на бумажном носителе) «_» 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Перечень индикаторов процесса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 - 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помощь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помощи, влияющих на значения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215"/>
        <w:gridCol w:w="4168"/>
        <w:gridCol w:w="5911"/>
        <w:gridCol w:w="1315"/>
      </w:tblGrid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конечного результата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процесса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2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смертность, предотвратимая на уровне первичной медико-санитарной помощи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беременных, осмотренных терапевтом в сроке до 12 недель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госпитализации беременных женщин и (или) родильниц в тяжелом (критическом) состоянии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беременных женщин и (или) родильниц, госпитализированных в тяжелом (критическом) состоянии/ общее количество госпитализированных беременных женщин и (или) родильниц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от 7 дней до 5 лет, предотвратимая на уровне первичной медико-санитарной помощи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6 месяцев на исключительно грудном вскармливании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6 месяцев, находящихся на исключительно грудном вскармливании при отсутствии противопоказаний/ общее количество детей до 6 месяцев,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2 лет на грудном вскармливании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24 месяцев, находящихся на грудном вскармливании при отсутствии противопоказаний/ общее количество детей до 24 месяцев,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5 лет, госпитализированных с осложненными ОКИ**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до 5 лет, госпитализированных в стационар с осложненными ОКИ/ общее количество детей до 5 лет, зарегистрированных с ОКИ,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медицинских работников (врачей и среднего медицинского персонала) ПМСП обученных программе ИБВДВ***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 работников (врачей и среднего медицинского персонала) ПМСП обученных программе ИБВДВ/ 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диагностированный туберкулез легких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обследованных флюорографически из сформированной группы «риска»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обследованных флюорографически из сформированной группы «риска»/сформированная группа «риска»,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обследованных пробой Манту из сформированной группы «риска»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обследованных пробой Манту из сформированной группы «риска»/сформированная группа «риска»,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с установленным бактериовыделением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 с установленным бактериовыделением/ общее количество лиц, направленных на микроскопию мокроты лиц с подозрением на туберкулез легких,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5-10%</w:t>
            </w:r>
          </w:p>
        </w:tc>
      </w:tr>
      <w:tr>
        <w:trPr>
          <w:trHeight w:val="54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 случаи злокачественного новообразования визуальной локализаций 1 – 2 стадии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РШМ****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РШМ/ общее количество лиц, прошедших скрининговое обследование на выявление РШМ,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РМЖ*****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РМЖ/ общее количество лиц, прошедших скрининговое обследование на выявление РМЖ,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и выше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больных раком толстой и прямой кишки из прошедших скрининговое обследование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больных раком толстой и прямой кишки/ общее количество лиц, прошедших скрининговое обследование на выявление рака толстой и прямой кишки,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0,02-0,03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выявленных онкозаболеваний при скринингах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онкозаболеваний при скринингах/ общее количество выявленных онкозаболеваний,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выше</w:t>
            </w:r>
          </w:p>
        </w:tc>
      </w:tr>
      <w:tr>
        <w:trPr>
          <w:trHeight w:val="45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целевых групп населения скрининговыми обследованиями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прошедших скрининговые обследования на выявление факторов риска БСК****** и БСК / общее количество лиц, подлежащих скрининговым обследованиям на выявление факторов риска БСК и БСК,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диспансерным наблюдением выявленных при скрининге больных с АГ******* и ИБС********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 с АГ и ИБС, охваченных диспансерным наблюдением/ общее количество больных с АГ и ИБС, выявленных при скрининговом обследовании,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с фибрилляцией предсердий, получающих антикоагулянтную терапию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 с фибрилляцией предсердий, получающих антикоагулянтную терапию/ общее количество больных с фибрилляцией предсердий,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госпитализированных больных АГ, состоящих на диспансерном учете, в состоянии осложненного гипертонического криза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госпитализированных больных 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своевременно госпитализированных больных с осложнениями БСК (инфаркт миокарда, мозговой инсульт)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больных, своевременно госпитализированных (первые 6 часов заболевания) по поводу осложнений БСК (инфаркт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миокарда, мозговой инсульт)/ общее количество выявленных случаев осложнений БСК (инфаркт миокарда, мозговой инсульт),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Обоснованные жалобы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обращений физических и юридических лиц с положительным решением по принципу «здесь и сейчас» Службой внутреннего контроля (аудита)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Руководитель субъекта здравоохранения по каждому индикатору конечного результата, в случае необходимости, самостоятельно утверждает дополнительные индикаторы процесса, в том числе из перечня индикаторов, изложенного в Правилах организации и проведения внутренней и внешней экспертиз качества медицинских услуг,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23 декабря 2011 года № 1577.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ОКИ – острая кишечная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ИВБДВ – интегрированное ведение болезней детского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РШМ – рак шейки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РМЖ – рак молочной железы;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БСК – болезни системы кровообращения;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АГ – артериальная гипертония;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********ИБС – ишемическая болезнь сердца.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Результаты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оказывающего первичную медико - санитарную помощь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достижению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прикрепленного населения: Всего_____человек, из них: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- __ человек, подростки с 15 до 18 лет -__________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взрослые - ___ человек, в том числе женщины фертильного возраста -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432"/>
        <w:gridCol w:w="2176"/>
        <w:gridCol w:w="1201"/>
        <w:gridCol w:w="1741"/>
        <w:gridCol w:w="3088"/>
        <w:gridCol w:w="2818"/>
      </w:tblGrid>
      <w:tr>
        <w:trPr>
          <w:trHeight w:val="40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конечного результата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 процесса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субъекту ПМСП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(или) номер участка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(или) номер участка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территориальному участку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по территориальному участку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___________________/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контроля (аудита) ____________/______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(для отчета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отчета на бумажном носителе) «__» 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работников первичной медико-санитарной помощи,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услуги на территориальном участке, за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участка: ____________________________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 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Психолог: ___________________________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227"/>
        <w:gridCol w:w="1593"/>
        <w:gridCol w:w="1411"/>
        <w:gridCol w:w="1684"/>
        <w:gridCol w:w="1958"/>
        <w:gridCol w:w="2452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индикаторов конечного результата**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518"/>
        <w:gridCol w:w="2472"/>
        <w:gridCol w:w="2013"/>
        <w:gridCol w:w="2220"/>
        <w:gridCol w:w="2059"/>
        <w:gridCol w:w="2038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 СКПН между работниками на территориальном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участке****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236"/>
        <w:gridCol w:w="1973"/>
        <w:gridCol w:w="2434"/>
        <w:gridCol w:w="2181"/>
        <w:gridCol w:w="3149"/>
        <w:gridCol w:w="234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нарушений*****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поощрении: 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«_____»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Врачебный персонал: 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 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работник: 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Психолог: _________________________/___________________________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должны соответствовать данным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****сумма СКПН распределяется между работниками, указанными в подпункте 1) пункта 27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заведующего / старшую медицинскую сестру отделений общей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врачебной практики и (или) участковой службы за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индикаторов конечного результата деятельности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здравоохранения, оказывающего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населения: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врачей: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медицинских сестер: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 на 1 врачебную должность: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медицинских сестер на участке на 1 должность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участке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общей врачебной практики и участковой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перечень участков, включенных в отделение общей 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практики и (или) участковой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отделением общей врачебной практики и (или) участковой службы:*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035"/>
        <w:gridCol w:w="1599"/>
        <w:gridCol w:w="1415"/>
        <w:gridCol w:w="1620"/>
        <w:gridCol w:w="2148"/>
        <w:gridCol w:w="2506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индикаторов конечного результата, отделением общей врачебной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участковой службы**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721"/>
        <w:gridCol w:w="2448"/>
        <w:gridCol w:w="1993"/>
        <w:gridCol w:w="2198"/>
        <w:gridCol w:w="2039"/>
        <w:gridCol w:w="1927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522"/>
        <w:gridCol w:w="1987"/>
        <w:gridCol w:w="2311"/>
        <w:gridCol w:w="2172"/>
        <w:gridCol w:w="3031"/>
        <w:gridCol w:w="229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 составившее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поощрении: ___________________________/________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«____»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 ___________________/______________________________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индикаторы конечного результата и данные по ним определяются в среднем по всем закрепленным территориальным участкам за конкретным заведующим отделением или старшей медицинской сестрой, в соответствии с данными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процесса и данные по ним формируются на основании учетной и отчетной медицинской документации по всем закрепленным территориальным участкам за конкретным заведующим отделением или старшей медицинской сестрой;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должность)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Представление о поощрении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работников отделения профилактики и социально-психологической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помощи Центра семейного здоровья за достижение индикаторов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конечного результата деятельности субъекта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оказывающего первичную медико-санитарную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населения: 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отделения профилактики и социально-психологической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(указать 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87"/>
        <w:gridCol w:w="1760"/>
        <w:gridCol w:w="1561"/>
        <w:gridCol w:w="1848"/>
        <w:gridCol w:w="1893"/>
        <w:gridCol w:w="1998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процесса, влияющих на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индикаторов конечного результата***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242"/>
        <w:gridCol w:w="2363"/>
        <w:gridCol w:w="1925"/>
        <w:gridCol w:w="2430"/>
        <w:gridCol w:w="1859"/>
        <w:gridCol w:w="1530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 индикатора процесса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 индикатора процесса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баллах****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Распределение сумм СКПН работникам отделения профилактики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социально-психологической помощи Центра семейного здоровья: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543"/>
        <w:gridCol w:w="1926"/>
        <w:gridCol w:w="2376"/>
        <w:gridCol w:w="2128"/>
        <w:gridCol w:w="3074"/>
        <w:gridCol w:w="228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нарушений*****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СКПН, %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составившее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поощрении: ____________________________/_____________________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«_____»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Врачебный персонал: 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медицинский персонал: __________________/______________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 отделения профилактики и социально-психологической помощи включает работников,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под № 6173)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***индикаторы процесса и данные по ним формируются на основании учетной и отчетной медицинской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****оценка значений индикаторов процесса определяется в баллах: «результат достигнут» – 2 балла, «результат достигнут частично» – 1 балл, «результат не достигнут» – 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*****наличие нарушений указывается в соответствии с пунктом 45 настоящих Правил (наличие неснятого дисциплинарного взыскания за рассматриваемый период; нарушений по результатам внутреннего аудита; нарушений по результатам внешнего контроля и государственного контроля) и по заключению службы внутреннего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определении размера поощрения первому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самостоятельного Центра семейного здоровья или 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амбулатории за достижение индикаторов конечного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субъекта здравоохранения, оказывающего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первичную медико-санитарную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субъекта здравоохранения, оказывающего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медико-санитарную помощь)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период с «___» _______ 20 ___ года по «___»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Данные о прикрепленном населении и работниках субъекта ПМСП: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433"/>
        <w:gridCol w:w="2798"/>
        <w:gridCol w:w="2026"/>
      </w:tblGrid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показатель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показатель*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прикрепленного населения, человек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врачебного персонала на участках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среднего медицинского персонала на участках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дополнительного персонала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среднего медицинского персонала на одну врачебную должность, в т.ч.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терапевтическом участке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педиатрическом участке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семейного врача/ВОП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1,0: 2,0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социальными работниками на 10 000 человек прикрепленного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1,0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психологами на 10 000 человек прикрепленного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медицинской организации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Оценка достижения индикаторов конечного результата**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515"/>
        <w:gridCol w:w="1630"/>
        <w:gridCol w:w="984"/>
        <w:gridCol w:w="1170"/>
        <w:gridCol w:w="963"/>
        <w:gridCol w:w="2057"/>
        <w:gridCol w:w="963"/>
        <w:gridCol w:w="1033"/>
        <w:gridCol w:w="2005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показатель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достижения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СКПН,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Распределение суммы СКПН: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392"/>
        <w:gridCol w:w="2080"/>
        <w:gridCol w:w="3963"/>
        <w:gridCol w:w="3619"/>
        <w:gridCol w:w="2220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рабочих дней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для распределения сумм СКПН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 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самостоятельного Центра семейного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врачебной амбулатории 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«_____»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*фактические данные о прикрепленном населении и работниках субъекта ПМСП должны соответствовать данным в ДКПН;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**индикаторы конечного результата в целом по субъекту ПМСП и данные по ним должны соответствовать данным в ДКПН.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