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7152" w14:textId="cb77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сделок, заключенных на организованном и неорганизованном рынках ценных бумаг, как совершенных в целях манипулирования, формирования и работы экспертного комитета фондовой биржи, а также его количественного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апреля 2014 года № 70. Зарегистрировано в Министерстве юстиции Республики Казахстан 6 июня 2014 года № 9488. Утратил силу постановлением Правления Национального Банка Республики Казахстан от 28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сделок, заключенных на организованном и неорганизованном рынках ценных бумаг, как совершенных в целях манипулирования, формирования и работы экспертного комитета фондовой биржи, а также его количественного состава, согласно приложению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196 "Об утверждении Правил признания сделок, заключенных на организованном рынке ценных бумаг как совершенных в целях манипулирования, формирования и работы комитета фондовой биржи по вопросу признания сделок с ценными бумагами, совершенных в целях манипулирования, а также его количественного состава" (зарегистрированное в Реестре государственной регистрации нормативных правовых актов под № 5476, опубликованное 18 февраля 2009 года в газете "Юридическая газета" от № 25 (1622).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 № 70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признания сделок, заключенных на организованном и</w:t>
      </w:r>
      <w:r>
        <w:br/>
      </w:r>
      <w:r>
        <w:rPr>
          <w:rFonts w:ascii="Times New Roman"/>
          <w:b/>
          <w:i w:val="false"/>
          <w:color w:val="000000"/>
        </w:rPr>
        <w:t>неорганизованном рынках ценных бумаг, как совершенных в целях</w:t>
      </w:r>
      <w:r>
        <w:br/>
      </w:r>
      <w:r>
        <w:rPr>
          <w:rFonts w:ascii="Times New Roman"/>
          <w:b/>
          <w:i w:val="false"/>
          <w:color w:val="000000"/>
        </w:rPr>
        <w:t>манипулирования, формирования и работы экспертного комитета</w:t>
      </w:r>
      <w:r>
        <w:br/>
      </w:r>
      <w:r>
        <w:rPr>
          <w:rFonts w:ascii="Times New Roman"/>
          <w:b/>
          <w:i w:val="false"/>
          <w:color w:val="000000"/>
        </w:rPr>
        <w:t>фондовой биржи, а также его количественного состава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признания сделок, заключенных на организованном и неорганизованном рынках ценных бумаг, как совершенных в целях манипулирования, формирования и работы экспертного комитета фондовой биржи, а также его количественного состава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(далее – Закон о рынке ценных бумаг) и устанавливают порядок и условия признания сделок, заключенных на организованном и неорганизованном рынках ценных бумаг Республики Казахстан, как совершенных в целях манипулирования, а также порядок формирования и работы экспертного комитета фондовой биржи, а также его количественного состава.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Сделкой, совершенной по цене, существенно отличающейся от цен на данные ценные бумаги, которые сложились на организованном рынке ценных бумаг до заключения такой сделки, признается сделка, если: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заключении сделки с акциями на организованном рынке ценных бумаг отклонение цены данной сделки с акциями от средневзвешенной рыночной цены этих акций,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составляет тридцать и более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заключении сделки с облигациями (в том числе с государственными эмиссионными ценными бумагами) на организованном рынке ценных бумаг отклонение доходности этих облигаций к погашению в соответствии с ценой данной сделки от средневзвешенной рыночной доходности этих облигаций к погашению,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составляет три и более процентных пункта.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Не являются совершенными с целью манипулирования следующие сделки купли-продажи ценных бумаг, совершенные в течение пяти рабочих дней, исполнение которых не привело к существенному изменению количества таких ценных бумаг, находящихся у сторон этих сделок: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сделки открытия и закрытия "репо", которые относятся к одной и той же операции "репо", осуществляемой в предназначенном для таких операций секторе торговой системы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две сделки одного и того же объема с одними и теми же ценными бумагами, вторая из которых заключена в целях исправления технической ошибки, допущенной при заключении первой из данных сделок на организованном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сделки с ценными бумагами, заключенные в торговой системе фондовой биржи методом открытых торгов, соответствующие следующим условиям или одному из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последних тридцати рабочих дней, предшествующих дате заключения сделки, но не менее чем в течение десяти рабочих дней из этого периода, с ценными бумагами данного наименования было заключено не менее двадцати сделок суммарным объемом не менее пятидесяти миллионов тенге, сторонами которых являлись не менее десяти членов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момент заключения сделки данные ценные бумаги были включены в представительский список индикатора (индекса) фондовой биржи, который рассчитывается в соответствии с внутренними документами фондовой биржи по ценам наиболее ликвидных акций, допущенных к обращению на данной фондовой бирже.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Средневзвешенная рыночная цена акций рассчитывается как отношение суммарного объема сделок с акциями (в деньгах), которые заключены на торгах, проведенных фондовой биржей методом открытых торгов в течение последних пяти истекших рабочих дней, к суммарному размеру таких сделок (в ценных бумагах) (с учетом особенности, установленной частями второй и третьей настоящего пункта).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количество сделок с акциями, заключенных в течение указанного периода, составляет менее пяти, то средневзвешенная рыночная цена этих акций рассчитывается как отношение суммарного объема последних пяти сделок с этими акциями (в деньгах), которые заключены на торгах, проведенных фондовой биржей методами открытых торгов в течение последних шестидесяти истекших календарных дней, к суммарному размеру таких последних пяти сделок (в ценных бумагах).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количество сделок с акциями, заключенных в течение последних шестидесяти истекших календарных дней, составляет менее пяти, то средневзвешенная рыночная цена этих акций не рассчитывается.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Средневзвешенная рыночная доходность облигаций к погашению рассчитывается по формуле: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573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Y - средневзвешенная рыночная доходность облигаций к погашению, в процентах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доходность облигаций к погашению в соответствии с ценой i-той сделки с этими облигациями, в процентах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i-той сделки с облигациями, в деньгах;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- количество сделок с облигациями, которые заключены на торгах, проведенных фондовой биржей методом открытых торгов в течение последних пяти истекших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количество сделок с облигациями, заключенных в течение последних пяти истекших рабочих дней, составляет менее пяти, n равно пяти при условии, что количество сделок с облигациями, которые заключены на торгах, проведенных фондовой биржей методом открытых торгов в течение последних шестидесяти полностью истекших календарных дней, составляет пять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количество сделок с облигациями, заключенных в течение последних шестидесяти истекших календарных дней, составляет менее пяти, средневзвешенная рыночная доходность этих облигаций к погашению не рассчитывается.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Мониторингу и анализу на предмет выявления сделок с ценными бумагами, совершенных в целях манипулирования на организованном или неорганизованном рынках ценных бумаг, помимо сделок, соответствующих одному из условий,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о рынке ценных бумаг, подлежат следующие сделки: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сделка,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сделка, заключенная в торговой системе фондовой биржи или на неорганизованном рынке, при которой в качестве покупателя и продавца ценных бумаг выступает одно и то же лицо, действующее самостоятельно либо путем передачи приказов на заключение сделки организации, обладающей лицензией уполномоченного государственного органа по регулированию, контролю и надзору финансового рынка и финансовых организаций (далее - уполномоченный орган) на осуществление брокерской и (или) дилерской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сделка либо несколько сделок, совершенные лишь для вида, без намерения вызвать юридические последствия (мнимые сделки);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сделка либо несколько сделок, совершенных с целью прикрыть другую сделку (притворные сделки).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Внутренними документами фондовой биржи могут быть предусмотрены дополнительные условия по признанию сделок, заключенных в торговой системе данной фондовой биржи, как совершенных в целях манипулирования, не противоречащие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 и Правил.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Выявление сделок с ценными бумагами, параметры и условия, заключения которых дают основания предполагать, что данные сделки заключены в целях манипулирования на организованном и неорганизованном рынках ценных бумаг (далее - подозрительные сделки), осуществляется: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уполномоченным органом на основании информации, которая содержится в отчетах фондовой биржи и профессиональных участников рынка ценных бумаг, письмах (заявлениях, жалобах, обращениях) субъектов рынка ценных бумаг, государственных органов и иных физических и юридических лиц, публикациях средств массовой информации, а также по результатам проверок деятельности субъектов рынка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структурным подразделением фондовой биржи, осуществляющим деятельность по надзору за совершаемыми сделками в торговой системе фондовой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подтверждения наличия либо отсутствия факта манипулирования уполномоченный орган запрашивает у субъектов рынка ценных бумаг необходимую информацию либо, при необходимости, осуществляет проверку субъектов рынка ценных бумаг и (или) направляет информацию о подозрительных сделках на рассмотрение экспертного комитета фондовой биржи по вопросу признания сделок с ценными бумагами, совершенными в целях манипулирования (далее - экспертный комитет).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случае выявления подозрительных сделок структурным подразделением фондовой биржи, осуществляющим деятельность по надзору за совершаемыми сделками в торговой системе фондовой биржи, отчет о подозрительной сделке в день его составления передается на рассмотрение членам экспертного комитета.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Экспертный комитет формируется в составе семи человек и состоит из председателя и шести членов. Председатель экспертного комитета избирается советом директоров фондовой биржи из числа членов экспертного комитета.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Членами экспертного комитета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два представителя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исполнительного органа фондовой биржи, курирующий вопросы организации торгов с ценными бумагами;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два члена совета директоров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фондовой биржи, осуществляющего деятельность по надзору за совершаемыми сделками в торговой системе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Объединения юридических лиц "Ассоциация финансистов Казахстана".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исполнительного органа фондовой биржи, курирующий вопросы организации торгов с ценными бумагами, и руководитель структурного подразделения фондовой биржи, осуществляющего деятельность по надзору за совершаемыми сделками в торговой системе фондовой биржи, не могут быть избраны председателем экспертного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 экспертного комитета утверждается решением совета директоров фондовой биржи и согласовывается с уполномоченным органом.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Заседания экспертного комитета проводятся по мере необходимости.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заседание экспертного комитета могут быть приглашены представители организации, являющиеся сторонами рассматриваемой подозрительной сделки, и (или) их клиенты, в соответствии с приказами, на заключение сделки которых действовали данные организации.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Решение экспертного комитета принимается простым большинством голосов от общего количества его членов и оформляются в виде заключения экспертного комитета.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голосовании не принимают участие члены экспертного комитета, аффилиированные по отношению к организациям, являющимся сторонами рассматриваемой подозрительной сделки, эмитенту ценной бумаги или базового актива ценной бумаги, являющихся предметом рассматриваемой подозрительной сделки.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Заключение экспертного комитета является выражением его мнения относительно того, имеются ли необходимые и достаточные основания предполагать, что подозрительные сделки совершены в целях манипулирования на рынке ценных бумаг.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экспертного комитета подписывается председателем экспертного комитета и направляется фондовой биржей в уполномоченный орган не позднее пятнадцати рабочих дней с даты выявления подозрительной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информацию, содержащуюся в заключении экспертного комитета, не включается информация, составляющая </w:t>
      </w:r>
      <w:r>
        <w:rPr>
          <w:rFonts w:ascii="Times New Roman"/>
          <w:b w:val="false"/>
          <w:i w:val="false"/>
          <w:color w:val="000000"/>
          <w:sz w:val="28"/>
        </w:rPr>
        <w:t>коммерческую 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рынке ценных бумаг.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Члены экспертного комитета обеспечивают конфиденциальность информации, полученной в ходе участия в работе экспертного комитета, в том числе информации, составляющей коммерческую и иную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и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Порядок работы экспертного комитета по вопросам, не урегулированным Правилами, определяется внутренними документами фондовой биржи.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Признание сделки, заключенной на организованном рынке ценных бумаг, как совершенной с целью манипулирования на рынке ценных бумаг, осуществляется уполномоченным органом по итогам рассмотрения заключения экспертного комитета и оформляется приказом первого руководителя уполномоченного органа или его заместителя.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Признание сделки, заключенной на неорганизованном рынке ценных бумаг, как совершенной в целях манипулирования на рынке ценных бумаг, осуществляется уполномоченным органом по итогам: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рассмотрения мнения экспертного комитета, в случае если информация о сделке, заключенной на неорганизованном рынке ценных бумаг, направлялась на рассмотрение экспертного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рассмотрения информации, которая содержится в отчетах профессиональных участников рынка ценных бумаг, письмах (заявлениях, жалобах, обращениях) субъектов рынка ценных бумаг, государственных органов и иных физических и юридических лиц, публикациях средств массовой информации, а также по результатам проверок деятельности субъектов рынка ценных бумаг.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Решение о признании сделки, заключенной на неорганизованном рынке ценных бумаг, как совершенной в целях манипулирования на рынке ценных бумаг, оформляется приказом первого руководителя уполномоченного органа или его заместителя.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Уполномоченный орган письменно уведомляет стороны сделки с ценными бумагами, признанной как заключенной с целью манипулирования на рынке ценных бумаг, о таком признании в течение десяти рабочих дней со дня подписания приказа,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