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89e28" w14:textId="fe89e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"Согласование купли-продажи, передачи в аренду или доверительное управление объектов электроэнергетики и (или) его отдельных частей независимо от форм собственности"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6 мая 2014 года № 157. Зарегистрирован в Министерстве юстиции Республики Казахстан 12 июня 2014 года № 9512. Утратил силу приказом Министра энергетики Республики Казахстан от 8 сентября 2015 года № 562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энергетики РК от 08.09.2015 </w:t>
      </w:r>
      <w:r>
        <w:rPr>
          <w:rFonts w:ascii="Times New Roman"/>
          <w:b w:val="false"/>
          <w:i w:val="false"/>
          <w:color w:val="ff0000"/>
          <w:sz w:val="28"/>
        </w:rPr>
        <w:t>№ 562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«О государственных услугах»,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«Согласование купли-продажи, передачи в аренду или доверительное управление объектов электроэнергетики и (или) его отдельных частей независимо от форм собственности».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новых технологий Республики Казахстан от 5 октября 2012 года № 363 «Об утверждении Регламента государственной услуги «Согласование купли-продажи, передачи в аренду или доверительное управление объектов электроэнергетики и (или) его отдельных частей независимо от форм собственности» (зарегистрированный в Реестре государственной регистрации нормативных правовых актов под № 8045 от 30 октября 2012 года, опубликованый в газете «Казахстанская правда» от 17 апреля 2013 года № 134-135 (27408-27409).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электроэнергетики и угольной промышленности Министерства индустрии и новых технологий Республики Казахстан (Есимханов С.К.)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дня государственной регистрации настоящего приказа в Министерстве юстиции Республики Казахстан направление на официальное опубликование в средствах массовой информации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новых технологий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дня государственной регистрации настоящего приказа в Министерстве юстиции Республики Казахстан представление в Юридический департамент Министерства индустрии и новых технологий Республики Казахстан сведений об исполнении мероприятий,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индустрии и новых технологий Республики Казахстан Джаксалиева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индустрии и новых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технологий Республики Казахстан            А. Исекешев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Заместителя Премьер-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Республики Казахстан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индустрии и новых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технологий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мая 2014 года № 157   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«Согласование купли-продажи, передачи в аренду или</w:t>
      </w:r>
      <w:r>
        <w:br/>
      </w:r>
      <w:r>
        <w:rPr>
          <w:rFonts w:ascii="Times New Roman"/>
          <w:b/>
          <w:i w:val="false"/>
          <w:color w:val="000000"/>
        </w:rPr>
        <w:t>
доверительное управление объектов электроэнергетики</w:t>
      </w:r>
      <w:r>
        <w:br/>
      </w:r>
      <w:r>
        <w:rPr>
          <w:rFonts w:ascii="Times New Roman"/>
          <w:b/>
          <w:i w:val="false"/>
          <w:color w:val="000000"/>
        </w:rPr>
        <w:t>
и (или) его отдельных частей независимо</w:t>
      </w:r>
      <w:r>
        <w:br/>
      </w:r>
      <w:r>
        <w:rPr>
          <w:rFonts w:ascii="Times New Roman"/>
          <w:b/>
          <w:i w:val="false"/>
          <w:color w:val="000000"/>
        </w:rPr>
        <w:t>
от форм собственности»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оказывается Министерством индустрии и новых технологий Республики Казахстан (далее - Услугодатель), в том числе через веб-портал «электронного правительства» www.egov.kz (далее – портал).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 – электронная (частично автоматизированная) и (или)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– письмо-согласование купли-продажи, передачи в аренду или доверительное управление объектов электроэнергетики и (или) его отдельных частей.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 xml:space="preserve">
услуги 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заявление или электронный запрос услугополучателя с приложением документов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«Согласование купли-продажи, передачи в аренду или доверительное управление объектов электроэнергетики и (или) его отдельных частей независимо от форм собственности», утвержденного постановлением Правительства Республики Казахстана от 13 марта 2014 года № 235.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Порядок действий работников структурных подразделений при оказании государственной услуги, процедур (действия), и последовательность их выполнения, в том числе этапы прохождения всех процедур (действий) в разрезе каждого структурного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1 – ответственный сотрудник канцелярии услугодателя осуществляет прием и регистрацию документов, направляет их руководству услугодателя в течение 1 рабочего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– руководство услугодателя налагает резолюцию и направляет их на рассмотрение директору департамента услугодателя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– директор департамента определяет ответственного исполнителя департамента и передает ему документы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1 – полнота представленного услугополучателем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4 – специалист департамента рассматривает документы услугополучателя на предмет полноты представленных документов, подготавливает и вносит результат оказания государственной услуги на рассмотрение директору департамента в течение 2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– директор департамента визирует результат оказания государственной услуги и передает на подпись руководству услугодателя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– руководство услугодателя подписывает результат оказания государственной услуги и передает его специалисту департамента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процедуры 7 и 8 – специалист департамента направляет результат оказания государственной услуги для регистрации в канцелярию услугодателя, специалист канцелярии услугодателя регистрирует и выдает результат оказания государственной услуги услугополучателю нарочно или направляет по почте в течение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(действия),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документов руководству для наложения резолюции направление;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наложение резолюции;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наложение резолюции, отправка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передача письма-согласования с материалами Директору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передача визированной копии письма-согласования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передача подписанного письма-согласования на фирменном бланке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передача подписанного письма-согласования в канцелярию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выдача письма-согласования потребителю нарочно или по средствам почтовой связи.</w:t>
      </w:r>
    </w:p>
    <w:bookmarkEnd w:id="6"/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
(работников) услугодателя в процессе оказания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процедуре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ответственный сотрудник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директор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департамента.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Блок-схема процесса (действий) между структурными подразделениями (работниками)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1 – ответственный сотрудник канцелярии услугодателя осуществляет прием и регистрацию документов, направляет их руководству услугодателя в течение 1 рабочего дня;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– руководство услугодателя налагает резолюцию и направляет их на рассмотрение директору департамента услугодателя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– директор департамента определяет ответственного исполнителя департамента и передает ему документы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1 – полнота представленного услугополучателем пакета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4 – специалист департамента рассматривает документы услугополучателя на предмет полноты представленных документов, подготавливает и вносит результат оказания государственной услуги на рассмотрение директору департамента в течение 2 рабочих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– директор департамента визирует результат оказания государственной услуги и передает на подпись руководству услугодателя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– руководство услугодателя подписывает результат оказания государственной услуги и передает его специалисту департамента в течение 1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процедуры 7 и 8 – специалист департамента направляет результат оказания государственной услуги для регистрации в канцелярию услугодателя, специалист канцелярии услугодателя регистрирует и выдает результат оказания государственной услуги услугополучателю нарочно или направляет по почте в течение 1 рабочего дня.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использования информационных </w:t>
      </w:r>
      <w:r>
        <w:br/>
      </w:r>
      <w:r>
        <w:rPr>
          <w:rFonts w:ascii="Times New Roman"/>
          <w:b/>
          <w:i w:val="false"/>
          <w:color w:val="000000"/>
        </w:rPr>
        <w:t>
систем в процессе оказания государственной услуги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Описание последовательности процессов (действий)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 – ввод сотрудником услугодателя логина и пароля (процедура авторизации) в информационную систему государственной базы данных (далее – ИС ГБД) «Е-лицензирование» для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в ИС ГБД «Е-лицензирование» подлинности данных о зарегистрированном сотруднике услугодателя через логин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– формирование ИС ГБД «Е-лицензирование» сообщения об отказе в авторизации в связи с имеющимися нарушениями в данных сотрудника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– выбор сотрудником услугодателя услуги, указанной в настоящем регламенте, вывод на экран формы запроса для оказания услуги и ввод сотрудником услугодателя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наличия данных услугополучателя в ГБД физических лиц/ГБД юридических лиц (далее – ГБД ФЛ/ГБД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– формирование сообщения о невозможности получения данных в связи с отсутствием данных услугополучателя в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– заполнение формы запроса в части отметки о наличии документов в бумажной форме и сканирование сотрудником услугодателя необходимых документов, предоставленных услугополучателем, и прикрепление их к форме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– регистрация запроса в ИС ГБД «Е-лицензирование» и обработка услуги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услугополучателя требованиям и основаниям для выдачи письма-согласования;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7 – формирование сообщения об отказе в запрашиваемой услуге в связи с имеющимися нарушениями в данных услугополучателя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8 – получение услугополучателем результата государственной услуги (электронная лицензия), сформированной ИС ГБД «Е-лицензирование». Электронный документ формируется с использованием электронной цифровой подписи (далее – ЭЦП)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Описание порядка обращения и последовательности процессов (действий)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 – прикрепление в интернет-браузер компьютера услугополучателя регистрационного свидетельства ЭЦП, процедура ввода услугополучателем пароля (процедура авторизации) на портале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потребителе через логин (индивидуальный идентификационный номер (далее – ИИН)/бизнес-идентификационный номер (далее - БИН))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2 – формирование порталом сообщения об отказе в авторизации в связи с имеющимися нарушениями в данных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4 – выбор услугополучателем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ИИН/БИН указанным в запросе, и ИИН/БИН указанным в регистрационном свидетельстве ЭЦП;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5 – формирование сообщения об отказе в запрашиваемой услуге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6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7 – регистрация электронного документа (запроса услугополучателя)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услугополучателя требованиям и основаниям для выдачи письма-согласования;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8 – удостоверение (подписание) посредством ЭЦП услугополучателя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9 – регистрация электронного документа (запроса услугополучателя) в ИС ГБД «Е-лицензирование» и обработка запроса в ИС ГБД «Е-лицензирование»;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условие 4 – проверка услугодателем соответствия услугополучателя требованиям и основаниям для выдачи письма-согласования;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10 – формирование сообщения об отказе в запрашиваемой государственной услуге в связи с имеющимися нарушениями в данных услугополучателя в ИС ГБД «Е-лицензирование»;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процедура 11 – получение услугополучателем результата государственной услуги (электронная лицензия), сформированной порталом. Электронный документ формируется с использованием ЭЦП уполномоченного лица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Описание порядка обращения и последовательности процесса (действий) услугодателя и услугополучателя при оказании государственной услуги через портал указано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«Согласование купли-продажи,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передачи в аренду или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доверительное управление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электроэнергетики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(или) его отдельных частей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независимо от форм собственности»  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 Результат процедуры (действия) по оказанию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услуги, который служит основанием для начала выполнения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следующей процедуры (действия)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1"/>
        <w:gridCol w:w="1525"/>
        <w:gridCol w:w="1659"/>
        <w:gridCol w:w="1377"/>
        <w:gridCol w:w="1525"/>
        <w:gridCol w:w="1525"/>
        <w:gridCol w:w="1526"/>
        <w:gridCol w:w="1526"/>
        <w:gridCol w:w="1526"/>
      </w:tblGrid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структурно функциональной единицы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сотрудник канцелярии услугодателя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Департамента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Департамента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Департамента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Руководство услугодателя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Ответственный исполнитель Департамента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(процедура, операции) и их описание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документов, направление документов руководству для наложения резолюции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ответственного структурного подразделения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 с корреспонденцией определение ответственного исполнителя для рассмотрения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Оформление письма-согласования на фирменном бланке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Визирование копии письма- согласования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письма-согласования на фирменном бланке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подписанного письма-согласования в канцелярию услугодателя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Регистрация письма-согласования 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документов руководству для наложения резолюции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 резолюции, отправка ответственному исполнителю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письма-согласования с материалами Директору Департамента 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визированной копии письма-согласования ответственному исполнителю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Передача подписанного письма-согласования на фирменном бланке ответственному исполнителю 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 подписанного письма-согласования в канцелярию услугодателя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Выдача письма-согласования потребителю нарочно или по средствам почтовой связи 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1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рабочий день</w:t>
            </w:r>
          </w:p>
        </w:tc>
      </w:tr>
    </w:tbl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«Согласование купли-продажи,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передачи в аренду или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доверительное управление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электроэнергетики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(или) его отдельных частей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независимо от форм собственности»  </w:t>
      </w:r>
    </w:p>
    <w:bookmarkEnd w:id="13"/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  Блок-схема процесса (действий) между структурными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  подразделениями (работниками)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11836400" cy="594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364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«Согласование купли-продажи,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передачи в аренду или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доверительное управление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объектов электроэнергетики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(или) его отдельных частей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независимо от форм собственности»  </w:t>
      </w:r>
    </w:p>
    <w:bookmarkEnd w:id="15"/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Описание порядка обращения и последовательности процесса</w:t>
      </w:r>
      <w:r>
        <w:br/>
      </w:r>
      <w:r>
        <w:rPr>
          <w:rFonts w:ascii="Times New Roman"/>
          <w:b/>
          <w:i w:val="false"/>
          <w:color w:val="000000"/>
        </w:rPr>
        <w:t>
       (действий) услугодателя и услугополучателя при оказании</w:t>
      </w:r>
      <w:r>
        <w:br/>
      </w:r>
      <w:r>
        <w:rPr>
          <w:rFonts w:ascii="Times New Roman"/>
          <w:b/>
          <w:i w:val="false"/>
          <w:color w:val="000000"/>
        </w:rPr>
        <w:t>
                   государственной услуги через портал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Диаграмма 1</w:t>
      </w:r>
    </w:p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Функциональное взаимодействие информационных систем при</w:t>
      </w:r>
      <w:r>
        <w:br/>
      </w:r>
      <w:r>
        <w:rPr>
          <w:rFonts w:ascii="Times New Roman"/>
          <w:b/>
          <w:i w:val="false"/>
          <w:color w:val="000000"/>
        </w:rPr>
        <w:t>
      оказании государственной услуги через услугодателя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12979400" cy="472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79400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Диаграмма 2</w:t>
      </w:r>
    </w:p>
    <w:bookmarkStart w:name="z3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 Функциональное взаимодействие информационных систем при</w:t>
      </w:r>
      <w:r>
        <w:br/>
      </w:r>
      <w:r>
        <w:rPr>
          <w:rFonts w:ascii="Times New Roman"/>
          <w:b/>
          <w:i w:val="false"/>
          <w:color w:val="000000"/>
        </w:rPr>
        <w:t>
      оказании государственной услуги через услугополучателя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12573000" cy="543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0" cy="543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