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3c8f" w14:textId="4813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мая 2014 года № 79. Зарегистрировано в Министерстве юстиции Республики Казахстан 20 июня 2014 года № 9530.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(зарегистрированное в Реестре государственной регистрации нормативных правовых актов под № 3924)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Минимальный размер уставного капитала банка устанавливается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вновь создаваемых банков в размере 5 000 000 000 (пяти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жилищных строительных сберегательных банков в размере 3 000 000 000 (трех миллиардов)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Минимальный размер собственного капитала банка, имеющего лицензию на осуществление банковских операций, предусмотренных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или подпунктами 1) и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52-5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«О банках и банковской деятельности в Республике Казахстан», устанавливается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в размере 30 000 000 000 (тридцати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в размере 50 000 000 000 (пятидесяти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2018 года в размере 75 000 000 000 (семидесяти пяти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в размере 100 000 000 000 (ста миллиардов)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Пруденциальный норматив по минимальному размеру собственного капитала банка считается выполненным, при одновременном выполнении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фактический размер собственного капитала банка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5 000 000 000 (пяти миллиардов) тенге для банков, размер собственного капитала которых на 1 января 2014 года составлял менее 5 000 000 000 (пяти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10 000 000 000 (десяти миллиардов) тенге для других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обязательств, связанных с осуществлением банковских операций, предусмотренных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или подпунктами 1) и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52-5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«О банках и банковской деятельности в Республике Казахстан», не превышает лимитов, установленных уполномоченным органом по регулированию, контролю и надзору финансового рынка и финансовых организаций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С 1 января 2016 года минимальный размер собственного капитала банка, не имеющего лицензию на осуществление банковских операций, предусмотренных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или подпунктами 1) и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52-5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«О банках и банковской деятельности в Республике Казахстан», устанавливается в размере 10 000 000 000 (десяти миллиардов)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 для жилищного строительного сберегательного банка устанавливается в размере 5 000 000 000 (пяти миллиардов)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Банк выкупает у акционеров собственные акции при условии, что такой выкуп не приведет к нарушению любого из пруденциальных нормативов и других обязательных к соблюдению норм и лимитов, установленных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целей настоящей Инструкции, помимо долгосрочных кредитных рейтинговых оценок агентства Standard&amp;Poor's, уполномоченным органом также признаются долгосрочные кредитные рейтинговые оценки агентств Moody's Investors Service и Fitch (далее - другие рейтинговые агентства).»;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подлежат досрочному погашению только по инициативе банка, выпустившего бессрочные финансовые инструменты, но не ранее истечения пяти лет со дня их выпуска, при условии, что такое погашение в соответствии с письменным подтверждением уполномоченного органа впоследствии не приведет к нарушению банком установленных настоящей Инструкцией значений пруденциальных нормативов;»;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Отношение размера риска банка на одного заемщика по его обязательствам к собственному капиталу банка не превышает: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заемщиков, являющихся лицами, связанными с банком особыми отношениями, за исключением дочерних организаций, приобретающих сомнительные и безнадежные активы родительского банка (k3.1), - 0,10. Совокупная сумма рисков по заемщикам, связанным с банком особыми отношениями, за исключением дочерних организаций, приобретающих сомнительные и безнадежные активы родительского банка не должна превышать размера собственного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прочих заемщиков (k3) - 0,25 (в том числе, не более 0,10 по бланковым займам, необеспеченным условным обязательствам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а также по обязательствам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Standard&amp;Poor's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«А» агентства Standard&amp;Poor's или рейтингом аналогичного уровня одного из других рейтинговых агентств).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Совокупная сумма рисков банка на одного заемщика, размер каждого из которых превышает 10 (десять) процентов от собственного капитала банка, за исключением дочерних организаций, приобретающих сомнительные и безнадежные активы родительского банка, не превышает размер собственного капитала банка более чем в пять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Совокупная сумма секьюритизированых кредитов, переданных специальной финансовой компании акционерного общества «Фонд стрессовых активов», не превышает размера собственного капитала банка.»;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«45-1. При наличии у банка в течение отчетного периода просроченных обязательств перед кредиторами и вкладчиками либо фактов нарушения норм законодательства Республики Казахстан о платежах и переводах денег, нормативы ликвидности считаются невыполненными, независимо от расчетных значений коэффициентов ликвидности, определяемых на среднемесячной основе.»;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«45-1. Нормативы ликвидности, независимо от расчетных значений коэффициентов ликвидности, определяемых на среднемесячной основе, считаются невыполненными при следующих обстоятельствах: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у банка в течение отчетного периода просроченных обязательств перед кредиторами и вкладчиками либо фактов нарушения норм законодательства Республики Казахстан о платежах и переводах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превышении банком максимальных (рекомендуемых) ставок вознаграждения по вновь привлеченным депозитам физических лиц (в тенге и в иностранной валюте), устанавливаемых советом директоров организации, осуществляющей обязательное гарантирование депозитов, и рекомендуемых банкам для их соблюдения.»;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Открытая валютная позиция - это превышение требований (обязательств) банка в валюте отдельного иностранного государства (группы иностранных государств) или аффинированном драгоценном металле над обязательствами (требованиями) банка в той же иностранной валюте или аффинированном драгоценном металле.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Длинная валютная позиция - это открытая валютная позиция в валюте отдельного иностранного государства (группы иностранных государств) или аффинированном драгоценном металле, требования (совокупная сумма активов и условных требований) в которой превышают обязательства (совокупную сумму обязательств и условных обязательств) банка в этой же иностранной валюте или аффинированном драгоценном металле.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Короткая валютная позиция - это открытая валютная позиция в валюте отдельного иностранного государства (группы иностранных государств) или аффинированном драгоценном металле, обязательства (совокупная сумма обязательств и условных обязательств) в которой превышают требования (совокупную сумму активов и условных требований) банка в этой же иностранной валюте или аффинированном драгоценном металле.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валютных позиций включаются требования (совокупная сумма активов и условных требований), обязательства (совокупная сумма обязательств и условных обязательств), выраженные в тенге, размер которых определяется изменением обменного курса валют (стоимости аффинированных драгоценных металлов).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(совокупная сумма активов, условных и возможных требований), обязательства (совокупная сумма обязательств, условных и возможных обязательств), выраженные в тенге, размер которых определяется изменением обменного курса более чем одной иностранной валюты, включаются в расчет валютных позиций по иностранной валюте, имеющей наименьший лимит открытой валютной позиции,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каждой иностранной валюте и по каждому аффинированному драгоценному металлу открытая валютная позиция рассчитывается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открытых валютных позиций по валютам отдельных иностранных государств (групп иностранных государств) (аффинированным драгоценным металлам) в первую очередь рассчитывается сальдо счетов по каждой иностранной валюте (аффинированному драгоценному металлу), открытых на счетах активов, за вычетом резервов, сформированных в соответствии с международными стандартами финансовой отчетности, и на счетах обязательств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определяется сальдо счетов по этой же иностранной валюте (аффинированному драгоценному металлу), открытых на счетах условных требований и на счетах условных обязательств, за вычетом резервов, сформированных в соответствии с международными стандартами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Сальдо, отражающее превышение требований (обязательств) в иностранной валюте (аффинированном драгоценном металле) над обязательствами (требованиями), взаимно суммируется, а полученный результат определяет размер и вид открытой позиции банка по иностранной валюте (аффинированному драгоценному металлу).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Открытая длинная и (или) короткая позиция банка по производным финансовым инструментам в валюте отдельного иностранного государства (группы иностранных государств), открытых на счетах условных требований и на счетах условных обязательств, не должны превышать 30 (тридцати) процентов размера собственного капитала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открытой длинной и (или) короткой позиции банка в перечень производных финансовых инструментов не включаются спот сделки заключенные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открытой длинной и (или) короткой позиции банка по производным финансовым инструментам не включаются сделки с производными финансовыми инструментами, контрагентом по которым является Национальный Банк Республики Казахстан, обменные операции с валютными инструментами с датой валютирования два дня и менее, операции валютный своп с датой валютирования два дня и менее, производные финансовые инструменты, базовым активом которых является валютная пара, не содержащая национальную валюту.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Валютная нетто-позиция банка рассчитывается как разница между совокупной суммой длинных позиций банка по всем иностранным валютам (аффинированным драгоценным металлам) и совокупной суммой коротких позиций по всем иностранным валютам (аффинированным драгоценным металлам).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и обязательства, выраженные в иностранной валюте, включаются в расчет валютной позиции в части иностранных валют, в которых данные требования и обязательства выражены (фиксированы).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валютных операций, содержащих будущую дату валютирования, не являющуюся датой заключения сделки, подобные валютные операции включаются в расчет валютной позиции, начиная с даты заключения такой сделки.»;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53-7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53-8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«53-6. Банки, за исключением банков, учредителем которых является Правительство Республики Казахстан, размещают собственные и привлеченные средства во внутренние активы в течение отчетного месяца так, чтобы отношение среднемесячной величины внутренних активов к сумме среднемесячной величины собственного капитала, среднемесячной величины субординированного долга, среднемесячной величины бессрочных финансовых инструментов, среднемесячной величины выпущенных банком долговых ценных бумаг, за исключением долговых ценных бумаг, выпущенных банком в иностранной валюте, и среднемесячной величины внутренних обязательств было не менее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53-7. Внутренние активы банка представляют собой активы (деньги) и требования (размещенные вклады, выданные займы, долевые и долговые ценные бумаги, дебиторская задолженность) к резидентам Республики Казахстан, участие в уставном капитале юридических лиц - резидентов Республики Казахстан, нематериальные активы и аффинированные драгоценные металлы, движимое и недвижимое имущество, расположенное (находящееся)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обязательства банка представляют собой обязательства перед резидентами Республики Казахстан, за исключением субординированного долга перед резидентами Республики Казахстан, бессрочных финансовых инструментов, находящихся у резидентов Республики Казахстан, выпущенных банком долговых ценных бумаг, находящихся у резидентов Республики Казахстан, и неинвестированных остатков средств, принятых банком на основании кастодиального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53-8. Среднемесячные величины внутренних активов, рассчитанные с учетом резервов, сформированных в соответствии с международными стандартами финансовой отчетности, внутренних обязательств банка, субординированного долга, бессрочных финансовых инструментов и выпущенных банком долговых ценных бумаг, рассчитываются как отношение общей суммы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с учетом просроченной задолженности, начисленного вознаграждения, дисконтов, премий, положительных (отрицательных) корректировок к количеству рабочих дней в соответствующем отчетном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величина собственного капитала рассчитывается как отношение суммы собственного капитала по состоянию за каждый рабочий день отчетного периода к количеству рабочих дней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коэффициента по размещению части средств банков во внутренние активы используется собственный капитал согласно данным бухгалтерского баланса, за вычетом инвестиций в дочерние организации нерезидентов Республики Казахстан,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банков, за исключением системообразующих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октября 2014 - значение балансового собственного капитала умноженное на 0,7;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системообразующих банков: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2015 года - значение балансового собственного капитала умноженное на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октября 2015 года - значение балансового собственного капитала умноженное на 0,7.»;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6-4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«6-4. Лимит максимальной доли неработающих займов в ссудном портфеле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53-10. Лимит максимальной доли неработающих займов в ссудном портфеле банка характеризуется коэффициентом к11, устанавливается в размере не более 0,10 и рассчитывается как отношение неработающих займов на отчетную дату к ссудному портфелю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53-11. Для целей расчета коэффициента, указанного в пункте 53-10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неработающими займами понимаются займы (займы банкам и организациям, осуществляющим отдельные виды банковских операций, займы физическим лицам, включая займы индивидуальным предпринимателям, займы юридическим лицам, включая займы субъектам малого и среднего предпринимательства, и операции «обратное РЕПО») на отчетную дату,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ссудным портфелем понимается ссудный портфель (займы банкам и организациям, осуществляющим отдельные виды банковских операций, займы физическим лицам, включая займы индивидуальным предпринимателям, займы юридическим лицам, включая займы субъектам малого и среднего предпринимательства, и операции «обратное РЕПО») на отчетную дату без учета сформированных резервов по нему.».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банка второго уровня, имеющего на дату введения в действие настоящего постановления превышение лимитов открытой длинной и (или) короткой позиции банка по производным финансовым инструментам, выполнением требований к открытой длинной и (или) короткой позиции банка по производным финансовым инструментам будет являться представление в Национальный Банк плана мероприятий и соблюдение значений, установленных указанным планом мероприятий, требования к которому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План мероприятий действует в течение 3 (трех) месяцев с даты введения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банка второго уровня, имеющего на следующую отчетную дату с даты введения в действие настоящего постановления превышение норматива коэффициента по размещению части средств банков во внутренние активы, выполнением требований коэффициента по размещению части средств банков во внутренние активы будет являться представление в Национальный Банк плана мероприятий и соблюдение значений, установленных указанным планом мероприятий, требования к которому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План мероприятий действует в течение 3 (трех) месяцев с даты введения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настоящего постановления к плану мероприятий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одобряется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содержит прогноз нормативных значений, обоснование данного прогноза и негативные влияния на деятельность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информацию по ответственным должностным лицам за исполнение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абзацев с тридцать восьмого по пятьдесят третий пункта 1 настоящего постановления, абзацев с одиннадцатого по двадцать девятый пункта 2 настоящего постановления, которые вводятся в действие с 1 июля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абзацев с тридцать четвертого по тридцать седьмой, абзацев с пятьдесят четвертого по шестьдесят пятый пункта 1 настоящего постановления, абзацев с сорок первого по пятьдесят третий пункта 2 настоящего постановления, которые вводятся в действие с 1 октября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абзацев с третьего по девятнадцатый, абзацев с шестьдесят шестого по семьдесят первый пункта 1 настоящего постановления, абзацев с пятьдесят четвертого по пятьдесят девятый пункта 2 настоящего постановления, которые вводятся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абзацев тридцать второго и тридцать третьего пункта 1 настоящего постановления распространяется на отношения, возникшие с 28 августа 2013 года по 30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