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fae9" w14:textId="cbff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Республики Казахстан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w:t>
      </w:r>
    </w:p>
    <w:p>
      <w:pPr>
        <w:spacing w:after="0"/>
        <w:ind w:left="0"/>
        <w:jc w:val="both"/>
      </w:pPr>
      <w:r>
        <w:rPr>
          <w:rFonts w:ascii="Times New Roman"/>
          <w:b w:val="false"/>
          <w:i w:val="false"/>
          <w:color w:val="000000"/>
          <w:sz w:val="28"/>
        </w:rPr>
        <w:t>Приказ и.о. Министра индустрии и новых технологий Республики Казахстан от 25 июня 2014 года № 243. Зарегистрирован в Министерстве юстиции Республики Казахстан 3 июля 2014 года № 9555</w:t>
      </w:r>
    </w:p>
    <w:p>
      <w:pPr>
        <w:spacing w:after="0"/>
        <w:ind w:left="0"/>
        <w:jc w:val="both"/>
      </w:pPr>
      <w:bookmarkStart w:name="z1" w:id="0"/>
      <w:r>
        <w:rPr>
          <w:rFonts w:ascii="Times New Roman"/>
          <w:b w:val="false"/>
          <w:i w:val="false"/>
          <w:color w:val="000000"/>
          <w:sz w:val="28"/>
        </w:rPr>
        <w:t xml:space="preserve">
      В целях реализации Решения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 – членов Таможенного союза и Единого экономического пространства» (далее – Решение)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юридическими лицами – резидентами Республики Казахстан» (зарегистрирован в Реестре государственной регистрации нормативных правовых актов № 6299, опубликован в газете «Казахстанская правда» от 23 июня 2010 года № 156-157 (26217-26218)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и в соответствии с </w:t>
      </w:r>
      <w:r>
        <w:rPr>
          <w:rFonts w:ascii="Times New Roman"/>
          <w:b w:val="false"/>
          <w:i w:val="false"/>
          <w:color w:val="000000"/>
          <w:sz w:val="28"/>
        </w:rPr>
        <w:t>подпунктом 147)</w:t>
      </w:r>
      <w:r>
        <w:rPr>
          <w:rFonts w:ascii="Times New Roman"/>
          <w:b w:val="false"/>
          <w:i w:val="false"/>
          <w:color w:val="000000"/>
          <w:sz w:val="28"/>
        </w:rPr>
        <w:t xml:space="preserve"> пункта 16 Положения о Министерстве индустрии и новых технологий Республики Казахстан, утвержденного постановлением Правительства Республики Казахстан от 26 ноября 2004 года № 1237,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Контроль за исполнением настоящего приказа возложить на первого вице-министра индустрии и новых технологий Республики Казахстан Рау А.П.»;</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заключения соглашения о промышленной сборке моторных транспортных средств,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«Настоящие Правила разработаны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и в соответствии с </w:t>
      </w:r>
      <w:r>
        <w:rPr>
          <w:rFonts w:ascii="Times New Roman"/>
          <w:b w:val="false"/>
          <w:i w:val="false"/>
          <w:color w:val="000000"/>
          <w:sz w:val="28"/>
        </w:rPr>
        <w:t>подпунктом 147)</w:t>
      </w:r>
      <w:r>
        <w:rPr>
          <w:rFonts w:ascii="Times New Roman"/>
          <w:b w:val="false"/>
          <w:i w:val="false"/>
          <w:color w:val="000000"/>
          <w:sz w:val="28"/>
        </w:rPr>
        <w:t xml:space="preserve"> пункта 16 Положения о Министерстве индустрии и новых технологий Республики Казахстан, утвержденного постановлением Правительства Республики Казахстан от 26 ноября 2004 года № 1237, и определяют порядок и условия заключения соглашения о промышленной сборке моторных транспортных средств товарных позиций 8701, 8702, 8703, 8704, 8705 ТН ВЭД ТС с юридическими лицами Республики Казахстан (далее – соглашение).»;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«промышленная сборка моторных транспортных средств - система серийного производства на основе технологических процессов, обеспечивающая установленные Решением Высшего Евразийского экономического совета проектные производственные мощности предприятия, которая включает в себя выполнение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Обязательными условиями соглашения при производстве моторных транспортных средств товарной позиции 8703 ТН ВЭД ТС для юридических лиц, заключивших соглашения до вступления в силу Решения, являются наличие у юридического лица на дату подписания соглашения производственных активов на сумму не менее 2 миллиардов тенге, наличие производственных мощностей не менее 25 тыс. моторных транспортных средств в год или не менее 50 тыс. моторных транспортных средств суммарно не более чем для 2-х юридических лиц, заключивших соответствующие многосторонние соглашения, а также обязательства юридического лица в срок, не превышающий 84 месяца с момента подписания соглашения, обеспечить:</w:t>
      </w:r>
      <w:r>
        <w:br/>
      </w:r>
      <w:r>
        <w:rPr>
          <w:rFonts w:ascii="Times New Roman"/>
          <w:b w:val="false"/>
          <w:i w:val="false"/>
          <w:color w:val="000000"/>
          <w:sz w:val="28"/>
        </w:rPr>
        <w:t>
      запуск промышленной сборки не менее одной модели моторных транспортных средств товарной позиции 8703 ТН ВЭД ТС;</w:t>
      </w:r>
      <w:r>
        <w:br/>
      </w:r>
      <w:r>
        <w:rPr>
          <w:rFonts w:ascii="Times New Roman"/>
          <w:b w:val="false"/>
          <w:i w:val="false"/>
          <w:color w:val="000000"/>
          <w:sz w:val="28"/>
        </w:rPr>
        <w:t>
      ввоз автокомпонентов для промышленной сборки, происходящих из государств, не являющихся участниками Таможенного союза, по позициям Единого таможенного тарифа «для промышленной сборки моторных транспортных средств товарных позиций 8701 - 8705 ТН ВЭД ТС, их узлов и агрегатов» в объеме не более 70 % от общей стоимости автокомпонентов, используемых для производства, с учетом стоимости кузова, классифицируемого по товарной позиции 8707 ТН ВЭД ТС.</w:t>
      </w:r>
      <w:r>
        <w:br/>
      </w:r>
      <w:r>
        <w:rPr>
          <w:rFonts w:ascii="Times New Roman"/>
          <w:b w:val="false"/>
          <w:i w:val="false"/>
          <w:color w:val="000000"/>
          <w:sz w:val="28"/>
        </w:rPr>
        <w:t>
      Обязательными условиями соглашения при производстве моторных транспортных средств товарной позиции 8703 ТН ВЭД ТС для юридических лиц, заключивших многосторонние соглашения после вступления в силу Решения, являются обеспечение:</w:t>
      </w:r>
      <w:r>
        <w:br/>
      </w:r>
      <w:r>
        <w:rPr>
          <w:rFonts w:ascii="Times New Roman"/>
          <w:b w:val="false"/>
          <w:i w:val="false"/>
          <w:color w:val="000000"/>
          <w:sz w:val="28"/>
        </w:rPr>
        <w:t>
      запуска промышленной сборки не менее одной модели моторных транспортных средств товарной позиции 8703 ТН ВЭД ТС;</w:t>
      </w:r>
      <w:r>
        <w:br/>
      </w:r>
      <w:r>
        <w:rPr>
          <w:rFonts w:ascii="Times New Roman"/>
          <w:b w:val="false"/>
          <w:i w:val="false"/>
          <w:color w:val="000000"/>
          <w:sz w:val="28"/>
        </w:rPr>
        <w:t>
      достижения до окончания действия соглашения уровня локализации по одной модели не менее 50 %.»;</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Обязательными условиями соглашения при производстве моторных транспортных средств товарных позиций 8701, 8702, 8704, 8705 ТН ВЭД ТС являются обязательства юридического лица в течение 6 месяцев с даты подписания соглашения сформировать производственные активы на сумму не менее 0,5 млрд. тенге, а также обеспечить:</w:t>
      </w:r>
      <w:r>
        <w:br/>
      </w:r>
      <w:r>
        <w:rPr>
          <w:rFonts w:ascii="Times New Roman"/>
          <w:b w:val="false"/>
          <w:i w:val="false"/>
          <w:color w:val="000000"/>
          <w:sz w:val="28"/>
        </w:rPr>
        <w:t>
      проектную мощность по товарным позициям 8701, 8704, 8705 ТН ВЭД ТС не менее 10 000 моторных транспортных средств в год при двухсменном режиме работы;</w:t>
      </w:r>
      <w:r>
        <w:br/>
      </w:r>
      <w:r>
        <w:rPr>
          <w:rFonts w:ascii="Times New Roman"/>
          <w:b w:val="false"/>
          <w:i w:val="false"/>
          <w:color w:val="000000"/>
          <w:sz w:val="28"/>
        </w:rPr>
        <w:t>
      проектную мощность по товарной позиции 8702 ТН ВЭД ТС не менее 1200 моторных транспортных средств в год;</w:t>
      </w:r>
      <w:r>
        <w:br/>
      </w:r>
      <w:r>
        <w:rPr>
          <w:rFonts w:ascii="Times New Roman"/>
          <w:b w:val="false"/>
          <w:i w:val="false"/>
          <w:color w:val="000000"/>
          <w:sz w:val="28"/>
        </w:rPr>
        <w:t>
      запуск промышленной сборки не менее одной модели моторного транспортного средства по одной из следующих товарных позиций: 8701, 8702, 8704, 8705 ТН ВЭД ТС;</w:t>
      </w:r>
      <w:r>
        <w:br/>
      </w:r>
      <w:r>
        <w:rPr>
          <w:rFonts w:ascii="Times New Roman"/>
          <w:b w:val="false"/>
          <w:i w:val="false"/>
          <w:color w:val="000000"/>
          <w:sz w:val="28"/>
        </w:rPr>
        <w:t>
      достижение до окончания действия соглашения уровня локализации по одной модели не менее 50 %.»;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Заключение новых соглашений в отношении моторных транспортных средств товарной позиции 8703 ТН ВЭД ТС после вступления в силу Решения не допускается, за исключением многосторонних соглашений с юридическими лицами, заключившими соглашения до вступления в силу Решения.</w:t>
      </w:r>
      <w:r>
        <w:br/>
      </w:r>
      <w:r>
        <w:rPr>
          <w:rFonts w:ascii="Times New Roman"/>
          <w:b w:val="false"/>
          <w:i w:val="false"/>
          <w:color w:val="000000"/>
          <w:sz w:val="28"/>
        </w:rPr>
        <w:t>
      Сроки по переходу на промышленную сборку не должны превышать максимальный срок, принятый одной из сторон многостороннего Соглашения.»;</w:t>
      </w:r>
      <w:r>
        <w:br/>
      </w:r>
      <w:r>
        <w:rPr>
          <w:rFonts w:ascii="Times New Roman"/>
          <w:b w:val="false"/>
          <w:i w:val="false"/>
          <w:color w:val="000000"/>
          <w:sz w:val="28"/>
        </w:rPr>
        <w:t>
</w:t>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«8-1. Заключение соглашений в отношении моторных транспортных средств товарных позиций 8701, 8702, 8704, 8705 ТН ВЭД ТС допускается в течение 60 календарных дней с даты вступления в силу Решения на срок до 31 декабря 2020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11 изложить в следующей редакции:</w:t>
      </w:r>
      <w:r>
        <w:br/>
      </w:r>
      <w:r>
        <w:rPr>
          <w:rFonts w:ascii="Times New Roman"/>
          <w:b w:val="false"/>
          <w:i w:val="false"/>
          <w:color w:val="000000"/>
          <w:sz w:val="28"/>
        </w:rPr>
        <w:t>
      «аудированная финансовая отчетность, подтверждающая наличие у юридического лица производственных активов на дату подписания соглашения в соответствии с пунктом 5 и по истечении 6 месяцев после подписания Соглашения в соответствии с пунктом 5-1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Правилам заключения соглашения о промышленной сборке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«1.1. Предметом настоящего соглашения является взаимодействие Сторон по установлению и реализации взаимных обязательств и гарантий при производстве моторных транспортных средств товарной позиции 8701, 8702, 8703, 8704, 8705 ТН ВЭД ТС с применением понятия «промышленная сборка» в условиях таможенного союза Республики Беларусь, Республики Казахстан и Российской Федерации в рамках ЕврАзЭС (далее – таможенный союз), направленное на развитие отечественной автомобильной промышленности с учетом государственной поддержки Республики Казахстан.</w:t>
      </w:r>
      <w:r>
        <w:br/>
      </w:r>
      <w:r>
        <w:rPr>
          <w:rFonts w:ascii="Times New Roman"/>
          <w:b w:val="false"/>
          <w:i w:val="false"/>
          <w:color w:val="000000"/>
          <w:sz w:val="28"/>
        </w:rPr>
        <w:t>
      Под «промышленной сборкой» моторных транспортных средств понимается система серийного производства на основе технологических процессов, обеспечивающая проектные производственные мощности предприятия для товарной позиции 8703 ТН ВЭД ТС не менее 25 тысяч моторных транспортных средств в год или не менее 50 тыс. моторных транспортных средств суммарно не более чем для 2-х юридических лиц, заключивших соответствующее многостороннее соглашение, для товарной позиции 8701, 8704 и 8705 ТН ВЭД ТС не менее 10 тысяч единиц в год, для товарной позиции 8702 ТН ВЭД ТС не менее 1,2 тысяч единиц в год при двухсменном режиме работы, которая включает в себя выполнение следующих технологических операций:</w:t>
      </w:r>
      <w:r>
        <w:br/>
      </w:r>
      <w:r>
        <w:rPr>
          <w:rFonts w:ascii="Times New Roman"/>
          <w:b w:val="false"/>
          <w:i w:val="false"/>
          <w:color w:val="000000"/>
          <w:sz w:val="28"/>
        </w:rPr>
        <w:t>
      сварка, окраска и сборка кузова;</w:t>
      </w:r>
      <w:r>
        <w:br/>
      </w:r>
      <w:r>
        <w:rPr>
          <w:rFonts w:ascii="Times New Roman"/>
          <w:b w:val="false"/>
          <w:i w:val="false"/>
          <w:color w:val="000000"/>
          <w:sz w:val="28"/>
        </w:rPr>
        <w:t>
      монтаж оборудования салона;</w:t>
      </w:r>
      <w:r>
        <w:br/>
      </w:r>
      <w:r>
        <w:rPr>
          <w:rFonts w:ascii="Times New Roman"/>
          <w:b w:val="false"/>
          <w:i w:val="false"/>
          <w:color w:val="000000"/>
          <w:sz w:val="28"/>
        </w:rPr>
        <w:t>
      монтаж силового агрегата, рулевого механизма, выпускной системы;</w:t>
      </w:r>
      <w:r>
        <w:br/>
      </w:r>
      <w:r>
        <w:rPr>
          <w:rFonts w:ascii="Times New Roman"/>
          <w:b w:val="false"/>
          <w:i w:val="false"/>
          <w:color w:val="000000"/>
          <w:sz w:val="28"/>
        </w:rPr>
        <w:t>
      монтаж электрооборудования, элементов подвески;</w:t>
      </w:r>
      <w:r>
        <w:br/>
      </w:r>
      <w:r>
        <w:rPr>
          <w:rFonts w:ascii="Times New Roman"/>
          <w:b w:val="false"/>
          <w:i w:val="false"/>
          <w:color w:val="000000"/>
          <w:sz w:val="28"/>
        </w:rPr>
        <w:t>
      монтаж элементов экстерьера;</w:t>
      </w:r>
      <w:r>
        <w:br/>
      </w:r>
      <w:r>
        <w:rPr>
          <w:rFonts w:ascii="Times New Roman"/>
          <w:b w:val="false"/>
          <w:i w:val="false"/>
          <w:color w:val="000000"/>
          <w:sz w:val="28"/>
        </w:rPr>
        <w:t>
      проведение контрольных испытаний готовых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«1.3. Партнерство (взаимодействие) Сторон заключается в принятии Сторонами обязательств по:</w:t>
      </w:r>
      <w:r>
        <w:br/>
      </w:r>
      <w:r>
        <w:rPr>
          <w:rFonts w:ascii="Times New Roman"/>
          <w:b w:val="false"/>
          <w:i w:val="false"/>
          <w:color w:val="000000"/>
          <w:sz w:val="28"/>
        </w:rPr>
        <w:t>
      1) обеспечению выполнения Производителем требований о наличии производственных активов на дату подписания соглашения на сумму не менее 2 миллиардов тенге при производстве моторных транспортных средств товарной позиции 8703 ТН ВЭД или формированию в течение 6 месяцев с даты подписания соглашения производственных активов на сумму не менее 0,5 млрд. тенге при производстве моторных транспортных средств товарных позиций 8701, 8702, 8703, 8704, 8705 ТН ВЭД, а также:</w:t>
      </w:r>
      <w:r>
        <w:br/>
      </w:r>
      <w:r>
        <w:rPr>
          <w:rFonts w:ascii="Times New Roman"/>
          <w:b w:val="false"/>
          <w:i w:val="false"/>
          <w:color w:val="000000"/>
          <w:sz w:val="28"/>
        </w:rPr>
        <w:t>
      запуску промышленной сборки не менее одной модели моторного транспортного средства одной из следующих товарных позиций: 8701, 8702, 8703, 8704, 8705 ТН ВЭД ТС;</w:t>
      </w:r>
      <w:r>
        <w:br/>
      </w:r>
      <w:r>
        <w:rPr>
          <w:rFonts w:ascii="Times New Roman"/>
          <w:b w:val="false"/>
          <w:i w:val="false"/>
          <w:color w:val="000000"/>
          <w:sz w:val="28"/>
        </w:rPr>
        <w:t>
      достижению до окончания действия соглашения уровня локализации по одной модели не менее 50 %.»;</w:t>
      </w:r>
      <w:r>
        <w:br/>
      </w:r>
      <w:r>
        <w:rPr>
          <w:rFonts w:ascii="Times New Roman"/>
          <w:b w:val="false"/>
          <w:i w:val="false"/>
          <w:color w:val="000000"/>
          <w:sz w:val="28"/>
        </w:rPr>
        <w:t>
      2) гарантированию Уполномоченным органом сохранения условий соглашения с Производителем при производстве им моторных транспортных средств товарных позиций 8701, 8702, 8703, 8704, 8705 ТН ВЭД ТС с применением понятия «промышленная сборка».»;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«2.1.1. в срок до 31 декабря 2020 года обеспечить:</w:t>
      </w:r>
      <w:r>
        <w:br/>
      </w:r>
      <w:r>
        <w:rPr>
          <w:rFonts w:ascii="Times New Roman"/>
          <w:b w:val="false"/>
          <w:i w:val="false"/>
          <w:color w:val="000000"/>
          <w:sz w:val="28"/>
        </w:rPr>
        <w:t>
      запуск промышленной сборки не менее одной модели моторного транспортного средства одной из следующих товарных позиций: 8701, 8702, 8703, 8704, 8705 ТН ВЭД ТС;</w:t>
      </w:r>
      <w:r>
        <w:br/>
      </w:r>
      <w:r>
        <w:rPr>
          <w:rFonts w:ascii="Times New Roman"/>
          <w:b w:val="false"/>
          <w:i w:val="false"/>
          <w:color w:val="000000"/>
          <w:sz w:val="28"/>
        </w:rPr>
        <w:t>
      достижение до окончания действия соглашения уровня локализации по одной модели не менее 50 %.»;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«2.2.1. не изменять условия соглашения в случае изменения Правил заключения соглашения о промышленной сборке моторных транспортных средств товарных позиций 8701, 8702, 8703, 8704, 8705 ТН ВЭД ТС, которые приведут к изменению условий настоящего соглашения в сторону ухудшения (изменение условий и/или срока действия преференций, условий применения понятия «промышленная сборка» и т.п.).»;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«8.1. Настоящее соглашение действует до 31 декабря 2020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 Совершено в г. Астана «___» ____________ 2014 года в двух экземплярах, каждый на казахском и русском языках, имеющих одинаковую юридическую силу, по 1 (одному) экземпляру для каждой из Сторон. В случае наличия разногласий в толковании положений настоящего соглашения, Стороны обращаются к тексту на русском языке.».</w:t>
      </w:r>
      <w:r>
        <w:br/>
      </w:r>
      <w:r>
        <w:rPr>
          <w:rFonts w:ascii="Times New Roman"/>
          <w:b w:val="false"/>
          <w:i w:val="false"/>
          <w:color w:val="000000"/>
          <w:sz w:val="28"/>
        </w:rPr>
        <w:t>
</w:t>
      </w:r>
      <w:r>
        <w:rPr>
          <w:rFonts w:ascii="Times New Roman"/>
          <w:b w:val="false"/>
          <w:i w:val="false"/>
          <w:color w:val="000000"/>
          <w:sz w:val="28"/>
        </w:rPr>
        <w:t>
      2. Комитету промышленности Министерства индустрии и новых технологий Республики Казахстан (Касымбеков Б.А.)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индустрии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                       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