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788" w14:textId="5638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2014 года № 350. Зарегистрирован в Министерстве юстиции Республики Казахстан 25 июля 2014 года № 9619. Утратил силу приказом и.о. Министра здравоохранения Республики Казахстан от 30 октября 2020 года № ҚР ДСМ-172/2020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и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от 17 апреля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в газете "Юридическая газета" от 20 декабря 2013 года за № 190 (2565)) следующие изменения: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средств";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от 17 апреля 2014 года "О дорожном движении",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лица, претендующего на получение права управления транспортными средствами,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 Г.)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в средствах массовой информации после его государственной регистрации.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 от 17 апреля 2014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осмотра</w:t>
      </w:r>
      <w:r>
        <w:br/>
      </w:r>
      <w:r>
        <w:rPr>
          <w:rFonts w:ascii="Times New Roman"/>
          <w:b/>
          <w:i w:val="false"/>
          <w:color w:val="000000"/>
        </w:rPr>
        <w:t>лица, претендующего на получение права управления транспортными</w:t>
      </w:r>
      <w:r>
        <w:br/>
      </w:r>
      <w:r>
        <w:rPr>
          <w:rFonts w:ascii="Times New Roman"/>
          <w:b/>
          <w:i w:val="false"/>
          <w:color w:val="000000"/>
        </w:rPr>
        <w:t>средствами, повторного медицинского осмотра водителя</w:t>
      </w:r>
      <w:r>
        <w:br/>
      </w:r>
      <w:r>
        <w:rPr>
          <w:rFonts w:ascii="Times New Roman"/>
          <w:b/>
          <w:i w:val="false"/>
          <w:color w:val="000000"/>
        </w:rPr>
        <w:t>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 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осмотры проходят лица, претендующие на получение права управления транспортными средствами категории "А", "В", "С", "D", "ВЕ", "СЕ", "DЕ", подкатегорий "А1, В1, С1, D1, С1Е и D1Е, а также трамваями и троллейбусами (далее – Претенденты).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Повторные медицинские осмотры проходят водители механических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осмотры Претендентов и повторные медицинские осмотры водителей механических транспортных средств проводятся в медицинских организациях здравоохранения,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осмотры не входят в гарантированный объем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Повторный медицинский осмотр проводится для следующего контингента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водители механических транспортных средств, достигших шестидесятипятилетнего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медицинского осмотра лица, претендующего</w:t>
      </w:r>
      <w:r>
        <w:br/>
      </w:r>
      <w:r>
        <w:rPr>
          <w:rFonts w:ascii="Times New Roman"/>
          <w:b/>
          <w:i w:val="false"/>
          <w:color w:val="000000"/>
        </w:rPr>
        <w:t>на получение права управления транспортными средствами,</w:t>
      </w:r>
      <w:r>
        <w:br/>
      </w:r>
      <w:r>
        <w:rPr>
          <w:rFonts w:ascii="Times New Roman"/>
          <w:b/>
          <w:i w:val="false"/>
          <w:color w:val="000000"/>
        </w:rPr>
        <w:t>повторного медицинского осмотра водителя механических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медицинских осмотров Претендентов, повторного медицинского осмотра водителя механических транспортных средств в медицинских организациях создается медицинская комиссия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утверждается руководителем медицинской организации. В состав комиссии включаются врачи: терапевт, невропатолог, окулист, оториноларинголог,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иных медицинских организаций. По показаниям к работе в комиссии могут привлекаться врачи других специальностей.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Медицинский осмотр Претендентов и повторный медицинский осмотр водителей механических транспортных средств включает осмотр терапевта, специалистов, указанных в пункте 10 настоящих Правил, и лабораторно-инструментальные исследования: общий анализ крови, общий анализ мочи, флюорографическое исследование при отсутствии в последние 6 месяцев, исследование биологических сред на предмет употребления психоактивных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 медицинского осмотра Претендентов и повторного медицинского осмотра водителя механических транспортных средств заносятся в медицинскую карту амбулаторного пациента по форме 025/у (далее – медицинская карта амбулаторного пациента),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6697, в которой отражаются данные о состоянии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 годности к управлению Претендентов, а также лиц, повторного медицинского осмотра водителей механических транспортных средств каждый специалист представляет индивидуально по своему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медицинского осмотра Претендентов, а также лиц, прошедших повторный медицинский осмотр водителей механических транспортных средств в медицинских организациях, заносятся в форму № 083/у (медицинская справка о допуске к управлению транспортным средством (далее – Справка)),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признанным годными к управлению, выдается Справка (или ее дубликат при утере).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Вопрос о допуске к управлению лиц, состоящих (или не состояших) на учете нарколога и лиц с наличием в организме продуктов обмена психоактивных веществ по результатам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медицинского осмотра Претендентов, а также лиц, прошедших повторный медицинский осмотр, водителей механических транспортных средств по показаниям проводятся дополнительные исследования и консультации в специализированных медицинских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Справка годна в течение одного года до момента получения удостоверения на право управления транспортными средствами.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Медицинский осмотр врача психиатра с психологическим</w:t>
      </w:r>
      <w:r>
        <w:br/>
      </w:r>
      <w:r>
        <w:rPr>
          <w:rFonts w:ascii="Times New Roman"/>
          <w:b/>
          <w:i w:val="false"/>
          <w:color w:val="000000"/>
        </w:rPr>
        <w:t>тестированием лиц, претендующих на получение права управления</w:t>
      </w:r>
      <w:r>
        <w:br/>
      </w:r>
      <w:r>
        <w:rPr>
          <w:rFonts w:ascii="Times New Roman"/>
          <w:b/>
          <w:i w:val="false"/>
          <w:color w:val="000000"/>
        </w:rPr>
        <w:t>транспортными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Медицинский осмотр врачом-психиатром с психологическим тестированием проводится в добровольном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и не включен в перечень Гарантированного объема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Оплата производится в психиатрическую организацию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утвержденных постановлением Правительства Республики Казахстан от 30 декабря 2009 года № 2299.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проведении медицинского осмотра врачом-психиатром с психологическим тестированием участвуют 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врач–психиатр;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психолог либо специалист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Необходимые документы, предъявляемые Претендентом при прохождении медицинского осмотра: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адресная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военный билет (за исключением лиц неподлежащих и снятых с воинского учета).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Медицинский осмотр врача-психиатра с психологическим тестированием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претендента медицинским регистратором с внесением соответствующих данных в Журнал регистрации медицинского осмотра, врачом психиатром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медицинским регистратором по базе данных о состоянии/не состоянии на динамическом наблюдении у врача-психиатра;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 врачом-психиатром;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тестирование, выводы которого отражаются в Справке;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медицинского осмотра врачом-психиатром.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Врач-психиатр выносит свое заключение с психологическим тестированием и заверяет его личной подписью и личной печатью: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Время прохождения медицинского осмотра врачом-психиатром составляет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подозрении у Претендента психического расстройства врачом-психиатром назначается дополнительное медицинское обследование в психиатрической организации. Претендент направляется в психиатрическую организацию по месту жительства, где проходит необходимое дополнительное обследование по медицинским показаниям, и заключение выносит комиссия в составе не менее трех врачей-психиатров с вынесением заключения комиссии врачей психиатров.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дополнительного обследования Претендента заносятся в  медицинскую карту амбулаторного пациента.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Окончательное заключение дополнительного обследования, сделанное на основании заключения медицинского осмотра врача-психиатра с психологическим тестированием лица, претендующего на получение права управления транспортными средствами, либо на основании Заключения комиссии врачей психиатров лица, претендующего на получение права управления транспортными средствами заносится в Справку.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лица,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15"/>
        <w:gridCol w:w="10833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бойынша ұйым коды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БИН ______________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№ ____ бұйрығымен бекітілген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083/е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083/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"__" ___ 20__ года № 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Көлік құралын басқаруға рұқсат алу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МЕДИЦИНАЛЫҚ АНЫҚТАМА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МЕДИЦИНСКАЯ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 допуске к управлению транспортным 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(Фамилия)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(Имя)____________________________________________________________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(Отчество)______________________________________________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(Дата рождения)___________________________________________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(Место жительства)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(Место работы)____________________________________________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анықтаманың берілген күні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выдачи медицинской справки)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Мамандарда өткен медициналық тексеріп-қарау нәтижелері: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(Результаты медицинского осмотра у специалистов)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Терапевт-дәрігері (Врач-терапевт)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дәрігердің қорытындысы (Заключение врача-терапевта)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Қарсы көрсетілімдер бар/жоқ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(Противопоказания имеются/отсутствуют)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Дәрігердің МО (М.П.врача)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Невропатолог-дәрігері </w:t>
      </w:r>
      <w:r>
        <w:rPr>
          <w:rFonts w:ascii="Times New Roman"/>
          <w:b w:val="false"/>
          <w:i w:val="false"/>
          <w:color w:val="000000"/>
          <w:sz w:val="28"/>
        </w:rPr>
        <w:t>(Врач-невропатолог)</w:t>
      </w:r>
      <w:r>
        <w:rPr>
          <w:rFonts w:ascii="Times New Roman"/>
          <w:b/>
          <w:i w:val="false"/>
          <w:color w:val="000000"/>
          <w:sz w:val="28"/>
        </w:rPr>
        <w:t xml:space="preserve"> __________ 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дәрігердің қорытындысы (Заключение врача-невропатолога)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(Противопоказания имеются/отсутствуют)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МО (М.П.врача)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Офтальмолог-дәрігері</w:t>
      </w:r>
      <w:r>
        <w:rPr>
          <w:rFonts w:ascii="Times New Roman"/>
          <w:b w:val="false"/>
          <w:i w:val="false"/>
          <w:color w:val="000000"/>
          <w:sz w:val="28"/>
        </w:rPr>
        <w:t>(Врач-офтальмолог) 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Офтальмолог</w:t>
      </w:r>
      <w:r>
        <w:rPr>
          <w:rFonts w:ascii="Times New Roman"/>
          <w:b w:val="false"/>
          <w:i w:val="false"/>
          <w:color w:val="000000"/>
          <w:sz w:val="28"/>
        </w:rPr>
        <w:t>cf1  дәрігердің қорытындысы (Заключение врача-офтальмолога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Қарсы көрсетілімдер бар/жоқ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(Противопоказания имеются/отсутствуют)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МО (М.П.врача)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Оториноларинголог</w:t>
      </w:r>
      <w:r>
        <w:rPr>
          <w:rFonts w:ascii="Times New Roman"/>
          <w:b w:val="false"/>
          <w:i w:val="false"/>
          <w:color w:val="000000"/>
          <w:sz w:val="28"/>
        </w:rPr>
        <w:t xml:space="preserve"> ul - дәрігері(Врач-оториноларинголог):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 (подпись)        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Оториноларинголог</w:t>
      </w:r>
      <w:r>
        <w:rPr>
          <w:rFonts w:ascii="Times New Roman"/>
          <w:b w:val="false"/>
          <w:i w:val="false"/>
          <w:color w:val="000000"/>
          <w:sz w:val="28"/>
        </w:rPr>
        <w:t>fs24 - дәрігері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Куәландыру мерзімі (Дата освидетельствования) "___" 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Оториноларингологfs24 - дәрігердің қорытындысы (Заключение врача-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оториноларинголога)_________________________________________________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(Противопоказания имеются/отсутствуют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Дәрігердің МО (М.П.врача)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Хирург-дәрігері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(Врач-хирург) </w:t>
      </w:r>
      <w:r>
        <w:rPr>
          <w:rFonts w:ascii="Times New Roman"/>
          <w:b/>
          <w:i w:val="false"/>
          <w:color w:val="000000"/>
          <w:sz w:val="28"/>
        </w:rPr>
        <w:t>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Хирург-дәрігердің қорытындысы (Заключение врача-хирурга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Қарсы көрсетілімдер бар/жоқ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(Противопоказания имеются/отсутствуют)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Дәрігердің МО (М.П.врача)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Психиатр-дәрігері </w:t>
      </w:r>
      <w:r>
        <w:rPr>
          <w:rFonts w:ascii="Times New Roman"/>
          <w:b w:val="false"/>
          <w:i w:val="false"/>
          <w:color w:val="000000"/>
          <w:sz w:val="28"/>
        </w:rPr>
        <w:t>(Врач-психиатр):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Психиатр-дәрігердің психологиялық тестлеумен қорытындысы_____________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(Заключение врача-психиатра с психологическим тестированием)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Дәрігердің МО (М.П.врача)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Нарколог-дәрігері</w:t>
      </w:r>
      <w:r>
        <w:rPr>
          <w:rFonts w:ascii="Times New Roman"/>
          <w:b w:val="false"/>
          <w:i w:val="false"/>
          <w:color w:val="000000"/>
          <w:sz w:val="28"/>
        </w:rPr>
        <w:t>(Врач-нарколог):___________</w:t>
      </w:r>
      <w:r>
        <w:rPr>
          <w:rFonts w:ascii="Times New Roman"/>
          <w:b/>
          <w:i w:val="false"/>
          <w:color w:val="000000"/>
          <w:sz w:val="28"/>
        </w:rPr>
        <w:t xml:space="preserve">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қолы (подпись)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мерзімі (Дата освидетельствования) "__" __________ 20___г.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Психобелсенді заттардың болуына сұйық биологиялық ортаға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жүргізу мерзімі және қорытындысы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(Результат и дата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жидких биологических сред на наличие психоактивных веществ)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Т.А.Ә., орындаушының қолы (Ф.И.О., подпись исполнителя)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Нарколог-дәрігердің қорытындысы (Заключение врача-нарколога)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 (Противопоказания имеются/отсутствуют)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дәрігердің МО (М.П.врача-нарколога)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ҰЙҒАРЫМ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Троллейбустар мен трамвайларды басқаруға жарамды (жарамсыз).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управлению троллейбусами и трамваями.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Автомобильдерді максималды салмағын шектеусіздікпен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автобустарды жолаушылар сиымдылығын шектеусіздікпен "А", "В",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"С", "D", "ВЕ", "СЕ", "DЕ", шағын категориялар "А1, В1, С1, D1,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С1Е и D1Е, сондай-ақ трамвайлар мен троллейбустар санаттары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басқаруға жарамды (жарамсыз).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управлению автомобилями без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максимального веса и автобусами без ограничения вместимости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пассажиров "А", "В", "С", "D", "ВЕ", "СЕ", "DЕ", подкатегорий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"А1, В1, С1, D1, С1Е и D1Е, а также трамваями и троллейбусами.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"В" категориялы өз жеке автомобилін жалданып жұмыс істеу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құқығынсыз басқаруға жарамды (жарамсыз). Годен (не годен)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индивидуальным автомобилем категории "В" без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найму.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Қолмен басқарылатын автомобилді басқаруға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(жарамсыз). Годен (не годен) к управлению автомобилем с ручным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Мотоциклді, мотороллерді ("А" категориясы) басқаруға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(жарамсыз).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управлению мотоциклом, мотороллером (категории "А").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Мотоарбаны басқаруға жарамды (жарамсыз). Годен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годен) к управлению мотоколяской.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Мопедті басқаруға жарамды (жарамсыз).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управлению мопедом.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(керексізін сызып тастаңыз)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қанша мерзiмде күшiнде (Срок годности справки)______________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фотокарточки)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комиссиясының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(Печать медицинской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Комиссия төрағасы 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(Председатель комиссии)  Т.А.Ә. (Ф.И.О.) қолы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Хатшы (Секретарь) 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Т.А.Ә. (Ф.И.О.)   қолы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лица,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                медицинского осмотра врача-психиатра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Закончен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899"/>
        <w:gridCol w:w="1486"/>
        <w:gridCol w:w="1486"/>
        <w:gridCol w:w="1486"/>
        <w:gridCol w:w="1486"/>
        <w:gridCol w:w="1487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комиссии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