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4cfc" w14:textId="4334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финансов Республики Казахстан от 24 июля 2014 года № 315. Зарегистрирован в Министерстве юстиции Республики Казахстан 5 августа 2014 года № 9669. Утратил силу приказом Министра финансов Республики Казахстан от 6 декабря 2016 года № 640.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06.12.2016 </w:t>
      </w:r>
      <w:r>
        <w:rPr>
          <w:rFonts w:ascii="Times New Roman"/>
          <w:b w:val="false"/>
          <w:i w:val="false"/>
          <w:color w:val="ff0000"/>
          <w:sz w:val="28"/>
        </w:rPr>
        <w:t>№ 640</w:t>
      </w:r>
      <w:r>
        <w:rPr>
          <w:rFonts w:ascii="Times New Roman"/>
          <w:b w:val="false"/>
          <w:i w:val="false"/>
          <w:color w:val="ff0000"/>
          <w:sz w:val="28"/>
        </w:rPr>
        <w:t xml:space="preserve"> (вводится в действие с 01.07.2017).</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(зарегистрированный в Реестре государственной регистрации нормативных правовых актов за № 8913, опубликованный в газете "Казахстанская правда" от 1 марта 2014 года № 42 (27663)),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абзац шестой изложить в следующей редакции:</w:t>
      </w:r>
    </w:p>
    <w:bookmarkEnd w:id="4"/>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по исполнению бюджета области представляют консолидированную финансовую отчетность центральному уполномоченному органу по исполнению бюджета. Датой представления консолидированной финансовой отчетности считается дата его передачи через ИС.";</w:t>
      </w:r>
    </w:p>
    <w:bookmarkStart w:name="z6" w:id="5"/>
    <w:p>
      <w:pPr>
        <w:spacing w:after="0"/>
        <w:ind w:left="0"/>
        <w:jc w:val="both"/>
      </w:pPr>
      <w:r>
        <w:rPr>
          <w:rFonts w:ascii="Times New Roman"/>
          <w:b w:val="false"/>
          <w:i w:val="false"/>
          <w:color w:val="000000"/>
          <w:sz w:val="28"/>
        </w:rPr>
        <w:t>
      абзац девятый изложить в следующей редакции:</w:t>
      </w:r>
    </w:p>
    <w:bookmarkEnd w:id="5"/>
    <w:p>
      <w:pPr>
        <w:spacing w:after="0"/>
        <w:ind w:left="0"/>
        <w:jc w:val="both"/>
      </w:pPr>
      <w:r>
        <w:rPr>
          <w:rFonts w:ascii="Times New Roman"/>
          <w:b w:val="false"/>
          <w:i w:val="false"/>
          <w:color w:val="000000"/>
          <w:sz w:val="28"/>
        </w:rPr>
        <w:t>
      "Центральный уполномоченный орган по исполнению бюджета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по республиканскому бюджету, а на основании консолидированной финансовой отчетности местных уполномоченных органов по исполнению бюджета области - консолидированную финансовую отчетность по местным бюджетам.";</w:t>
      </w:r>
    </w:p>
    <w:bookmarkStart w:name="z7" w:id="6"/>
    <w:p>
      <w:pPr>
        <w:spacing w:after="0"/>
        <w:ind w:left="0"/>
        <w:jc w:val="both"/>
      </w:pPr>
      <w:r>
        <w:rPr>
          <w:rFonts w:ascii="Times New Roman"/>
          <w:b w:val="false"/>
          <w:i w:val="false"/>
          <w:color w:val="000000"/>
          <w:sz w:val="28"/>
        </w:rPr>
        <w:t>
      дополнить пунктом 9-1 следующего содержания:</w:t>
      </w:r>
    </w:p>
    <w:bookmarkEnd w:id="6"/>
    <w:p>
      <w:pPr>
        <w:spacing w:after="0"/>
        <w:ind w:left="0"/>
        <w:jc w:val="both"/>
      </w:pPr>
      <w:r>
        <w:rPr>
          <w:rFonts w:ascii="Times New Roman"/>
          <w:b w:val="false"/>
          <w:i w:val="false"/>
          <w:color w:val="000000"/>
          <w:sz w:val="28"/>
        </w:rPr>
        <w:t xml:space="preserve">
      "9-1. Центральный уполномоченный орган по исполнению бюджета, по итогам первого полугодия отчетного года, не позднее 1 октября составляет консолидированную финансовую отчетность об исполнении республиканского и местных бюджетов по состоянию на 1 июля. </w:t>
      </w:r>
    </w:p>
    <w:p>
      <w:pPr>
        <w:spacing w:after="0"/>
        <w:ind w:left="0"/>
        <w:jc w:val="both"/>
      </w:pPr>
      <w:r>
        <w:rPr>
          <w:rFonts w:ascii="Times New Roman"/>
          <w:b w:val="false"/>
          <w:i w:val="false"/>
          <w:color w:val="000000"/>
          <w:sz w:val="28"/>
        </w:rPr>
        <w:t>
      Годовая консолидированная финансовая отчетность об исполнении республиканского и местных бюджетов за отчетный финансовый год центральным уполномоченным органом по исполнению бюджета составляется не позднее 25 апреля года, следующего за отчетным. При этом установленные сроки распространяются на годовые отчеты, сформированные по 2017 год включительно.</w:t>
      </w:r>
    </w:p>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местных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местных бюджетов.";</w:t>
      </w:r>
    </w:p>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абзац третий изложить в следующей редакции:</w:t>
      </w:r>
    </w:p>
    <w:bookmarkEnd w:id="8"/>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местного уполномоченного органа области по исполнению бюджета подлежит исключению сумма дохода от необменных операций на цели представления бюджетных кредитов; сумма дохода нижестоящих бюджетов от текущего финансирования, полученного по бюджетным программам, реализуемым за счет средств целевых трансфертов;";</w:t>
      </w:r>
    </w:p>
    <w:bookmarkStart w:name="z10" w:id="9"/>
    <w:p>
      <w:pPr>
        <w:spacing w:after="0"/>
        <w:ind w:left="0"/>
        <w:jc w:val="both"/>
      </w:pPr>
      <w:r>
        <w:rPr>
          <w:rFonts w:ascii="Times New Roman"/>
          <w:b w:val="false"/>
          <w:i w:val="false"/>
          <w:color w:val="000000"/>
          <w:sz w:val="28"/>
        </w:rPr>
        <w:t>
      абзац пятнадцатый изложить в следующей редакции:</w:t>
      </w:r>
    </w:p>
    <w:bookmarkEnd w:id="9"/>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подлежит исключению сумма доходов от безвозмездного получения долгосрочных активов и запасов между администраторами бюджетных программ, сумма доходов от безвозмездного получения запасов между государственными учреждениями, подведомственными одному администратору бюджетных программ. В случае передачи между государственными учреждениями, подведомственными одному администратору бюджетных программ, долгосрочных активов, приобретенных не за счет бюджетного финансирования, то в консолидированной финансовой отчетности подлежит исключению сумма доходов от безвозмездного получения долгосрочных активов;";</w:t>
      </w:r>
    </w:p>
    <w:bookmarkStart w:name="z11" w:id="10"/>
    <w:p>
      <w:pPr>
        <w:spacing w:after="0"/>
        <w:ind w:left="0"/>
        <w:jc w:val="both"/>
      </w:pPr>
      <w:r>
        <w:rPr>
          <w:rFonts w:ascii="Times New Roman"/>
          <w:b w:val="false"/>
          <w:i w:val="false"/>
          <w:color w:val="000000"/>
          <w:sz w:val="28"/>
        </w:rPr>
        <w:t>
      абзац тридцать седьмой изложить в следующей редакции:</w:t>
      </w:r>
    </w:p>
    <w:bookmarkEnd w:id="10"/>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подлежит исключению сумма расходов по безвозмездной передаче запасов между администраторами бюджетных программ, между государственными учреждениями, подведомственными одному администратору бюджетных программ;";</w:t>
      </w:r>
    </w:p>
    <w:bookmarkStart w:name="z12" w:id="11"/>
    <w:p>
      <w:pPr>
        <w:spacing w:after="0"/>
        <w:ind w:left="0"/>
        <w:jc w:val="both"/>
      </w:pPr>
      <w:r>
        <w:rPr>
          <w:rFonts w:ascii="Times New Roman"/>
          <w:b w:val="false"/>
          <w:i w:val="false"/>
          <w:color w:val="000000"/>
          <w:sz w:val="28"/>
        </w:rPr>
        <w:t>
      абзац тридцать девятый изложить в следующей редакции:</w:t>
      </w:r>
    </w:p>
    <w:bookmarkEnd w:id="11"/>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администраторами бюджетных программ. В случае передачи между государственными учреждениями, подведомственными одному администратору бюджетных программ, долгосрочных активов, приобретенных не за счет бюджетного финансирования, то в консолидированной финансовой отчетности подлежит исключению сумма расходов по безвозмездной передаче долгосрочных активов;".</w:t>
      </w:r>
    </w:p>
    <w:bookmarkStart w:name="z13" w:id="12"/>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w:t>
      </w:r>
    </w:p>
    <w:bookmarkEnd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установленном порядке официальное опубликование настоящего приказа;</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14" w:id="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