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42935" w14:textId="82429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отраслевой системы поощрения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спорта и физической культуры от 30 июля 2014 года № 302. Зарегистрирован в Министерстве юстиции Республики Казахстан 5 августа 2014 года № 9679. Утратил силу приказом Министра культуры и спорта Республики Казахстан от 12 октября 2015 года № 324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культуры и спорта РК от 12.10.2015 </w:t>
      </w:r>
      <w:r>
        <w:rPr>
          <w:rFonts w:ascii="Times New Roman"/>
          <w:b w:val="false"/>
          <w:i w:val="false"/>
          <w:color w:val="ff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«О физической культуре и спорте»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отраслевую систему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поощрения.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Департаменту административной и кадровой работы (Абилова Г.Т)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представить настоящий приказ на государственную регистрацию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информационно-правовой системе «Әділет».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спорта и физической культуры от 2 ноября 2012 года № 344 «Об утверждении отраслевой системы поощрения Агентства Республики Казахстан по делам спорта и физической культуры» (зарегистрированный в Реестре государственной регистрации нормативных правовых актов за № 8164).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приказа возложить на Ответственного секретаря Кәкен Қ.Ғ.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Настоящий приказ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Есентаев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спорта и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от 30 июля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302</w:t>
            </w:r>
          </w:p>
          <w:bookmarkEnd w:id="2"/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Отраслевая система поощрения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Настоящая отраслевая система поощрения Агентства Республики Казахстан по делам спорта и физической культуры (далее – Поощрения)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физической культуре и спорте», Положением об Агентстве Республики Казахстан по делам спорта и физической культуры, утвержденном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февраля 2012 года № 244 «Вопросы Агентства Республики Казахстан по делам спорта и физической культуры», в целях стимулирования работников отрасли физической культуры и спорта за вклад в развитие отрасли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В целях поощрения работников отрасли физической культуры и спорта устанавливаются следующие виды поощрения: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Почетная грамота Агентства Республики Казахстан по делам спорта и физической культуры (далее – Почетная грамота);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Благодарность Председателя Агентства Республики Казахстан по делам спорта и физической культуры (далее – Благодарность).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Условия поощрения Почетной грамотой и Благодарностью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
Лицами, претендующими на поощрение Почетной грамотой являются государственные служащие, работники подведомственных организаций Агентства Республики Казахстан по делам спорта и физической культуры (далее – Агентство), организаций отрасли физической культуры и спорта, ветераны спорта и лица, внесшие вклад в развитие отрасли физической культуры и спорта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Лицами, претендующими на объявление Благодарности являются государственные служащие, работники подведомственных организаций Агентства, организаций отрасли физической культуры и спорта, меценаты, спонсоры, и лица, внесшие вклад в развитие отрасли физической культуры и спорта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Основными показателями для поощрений Агентства, характеризующими результаты деятельности и дающими право на поощрение,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вклад в развитие физической культуры и спорта Республики Казахстан, активное участие в подготовке квалифицированных кадров отрасли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образцовое исполнение служебных обязанностей, реализация государственной политики в отрасли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творческая активность, безупречная служба, достижения в профессиональной и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достижения в реализации региональных, республиканских и международных программ и проектов в сфере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научные исследования и наработки по актуальным проблемам развития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активное участие в международных, республиканских, межрегиональных спортивных мероприятиях.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Одно и то же лицо не может дважды представляться к награждению Почетной грамотой в течение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Поощрение Почетной грамотой, объявление Благодарности производится на основании представления руководителя структурного подразделения Агентства, подведомственных организаций Агентства, местных исполнительных органов областей, городов Алматы и Астаны по вопросам физической культуры и спорта, организации отрасли физической культуры и спорта, независимо от форм собственности, общественного объединения, федерации по видам спорта или лиц, их замещающих.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Срок рассмотрения представления на поощрение составляет 30 рабочих дней со дня поступления в Агентство.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Поощрение осуществляется на основании приказа Председателя Агентства или лица, исполняющего его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Заключительные положения</w:t>
      </w:r>
    </w:p>
    <w:bookmarkEnd w:id="8"/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
Вручение Почетной грамоты и объявление Благодарности производится в торжественной обстановке Председателем, или в случае его отсутствия лицом, его замещающим, либо уполномоченными им должностными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Кадровая служба государственного органа или другой организации </w:t>
      </w:r>
      <w:r>
        <w:rPr>
          <w:rFonts w:ascii="Times New Roman"/>
          <w:b w:val="false"/>
          <w:i w:val="false"/>
          <w:color w:val="000000"/>
          <w:sz w:val="28"/>
        </w:rPr>
        <w:t>вносит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соответствующую запись о поощрении в трудовую книжку и личное дело работника, с указанием даты и номера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