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240c" w14:textId="2622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норм и нормативов по труду единых (межотраслевых) для всех сфер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20 августа 2014 года № 9. Зарегистрирован в Министерстве юстиции Республики Казахстан 22 сентября 2014 года № 9739.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Типовые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нормативы по труду единые (межотраслевые) для всех сфер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Аргандыкова Д.Р.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августа 2014 г. № 9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нормы и нормативы по труду единые (межотраслевые) для всех сфер деятельности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Общая часть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нормативы разработаны для определения и обоснования необходимой нормативной численности, норм времени, норм обслуживания работников, занятых обслуживанием административных и общественных зданий (далее – типовые межотраслевые нормативы по труду).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Приведенные в сборнике пределы числовых значений, в которых указано «до», следует понимать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Нормативами учтено время на подготовительно-заключительные работы, отдых и личные надобности.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оборудование, участок, рабочее место обслуживается меньшим количеством работников, чем это предусмотрено настоящими нормативами, и при этом соблюдаются требования правил техники безопасности, охрана труда, технологии и качества работ, то сохраняется фактическая численность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работников по участкам обслуживания распределяются администрацией здания, исходя из производственной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Нормами сборника предусмотрено выполнение работ в соответствии с правилами безопасности и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нормативах предусмотрена списочная численность обслуживающего персонала в сутки или смену. Для работы инженерных служб предусмотрена явочная сменная численность при продолжительности смены 8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численности рабочего персонала среднемесячная норма рабочего времени принимается согласно балансу рабочего времени на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рабочих (Ч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) на конкретный вид работы определяется по формуле 1: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= Ч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x К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     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Ч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списочная численность;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явочная численность,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1,1 - коэффициент планируемых невыходов во время отпусков, по болезни и так далее для всех профессий.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численности рабочих по каждой профессии, во время отсутствия которых требуется выполнение их обязанностей, учитывается коэффициент планируемых невыходов во время отпуска, по болезни и так далее.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Кн = 1 + </w:t>
      </w:r>
      <w:r>
        <w:drawing>
          <wp:inline distT="0" distB="0" distL="0" distR="0">
            <wp:extent cx="21971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Явочная численность рабочих при использовании норм обслуживания, определяется по формуле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drawing>
          <wp:inline distT="0" distB="0" distL="0" distR="0">
            <wp:extent cx="393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+ </w:t>
      </w:r>
      <w:r>
        <w:drawing>
          <wp:inline distT="0" distB="0" distL="0" distR="0">
            <wp:extent cx="406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+ </w:t>
      </w:r>
      <w:r>
        <w:drawing>
          <wp:inline distT="0" distB="0" distL="0" distR="0">
            <wp:extent cx="4064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+ </w:t>
      </w:r>
      <w:r>
        <w:drawing>
          <wp:inline distT="0" distB="0" distL="0" distR="0">
            <wp:extent cx="406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       (3)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Q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Q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…Q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отдельных видов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o1</w:t>
      </w:r>
      <w:r>
        <w:rPr>
          <w:rFonts w:ascii="Times New Roman"/>
          <w:b w:val="false"/>
          <w:i w:val="false"/>
          <w:color w:val="000000"/>
          <w:sz w:val="28"/>
        </w:rPr>
        <w:t>, Н</w:t>
      </w:r>
      <w:r>
        <w:rPr>
          <w:rFonts w:ascii="Times New Roman"/>
          <w:b w:val="false"/>
          <w:i w:val="false"/>
          <w:color w:val="000000"/>
          <w:vertAlign w:val="subscript"/>
        </w:rPr>
        <w:t>o2</w:t>
      </w:r>
      <w:r>
        <w:rPr>
          <w:rFonts w:ascii="Times New Roman"/>
          <w:b w:val="false"/>
          <w:i w:val="false"/>
          <w:color w:val="000000"/>
          <w:sz w:val="28"/>
        </w:rPr>
        <w:t>, Н</w:t>
      </w:r>
      <w:r>
        <w:rPr>
          <w:rFonts w:ascii="Times New Roman"/>
          <w:b w:val="false"/>
          <w:i w:val="false"/>
          <w:color w:val="000000"/>
          <w:vertAlign w:val="subscript"/>
        </w:rPr>
        <w:t>o3</w:t>
      </w:r>
      <w:r>
        <w:rPr>
          <w:rFonts w:ascii="Times New Roman"/>
          <w:b w:val="false"/>
          <w:i w:val="false"/>
          <w:color w:val="000000"/>
          <w:sz w:val="28"/>
        </w:rPr>
        <w:t xml:space="preserve"> …Н</w:t>
      </w:r>
      <w:r>
        <w:rPr>
          <w:rFonts w:ascii="Times New Roman"/>
          <w:b w:val="false"/>
          <w:i w:val="false"/>
          <w:color w:val="000000"/>
          <w:vertAlign w:val="subscript"/>
        </w:rPr>
        <w:t>оn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нормы обслуживания на соответствующий вид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норм времени, приведенных в сборнике определенным по формуле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</w:t>
      </w:r>
      <w:r>
        <w:rPr>
          <w:rFonts w:ascii="Times New Roman"/>
          <w:b w:val="false"/>
          <w:i w:val="false"/>
          <w:color w:val="000000"/>
          <w:sz w:val="28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drawing>
          <wp:inline distT="0" distB="0" distL="0" distR="0">
            <wp:extent cx="3429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        (4)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Т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нормативная трудоемкость по видам работ, охваченных нормами;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плановый полезный фонд рабочего времени одного работника в расчетном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Нормативная трудоемкость определяется по формуле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Н</w:t>
      </w:r>
      <w:r>
        <w:rPr>
          <w:rFonts w:ascii="Times New Roman"/>
          <w:b w:val="false"/>
          <w:i w:val="false"/>
          <w:color w:val="000000"/>
          <w:vertAlign w:val="subscript"/>
        </w:rPr>
        <w:t>вр</w:t>
      </w:r>
      <w:r>
        <w:rPr>
          <w:rFonts w:ascii="Times New Roman"/>
          <w:b w:val="false"/>
          <w:i w:val="false"/>
          <w:color w:val="000000"/>
          <w:sz w:val="28"/>
        </w:rPr>
        <w:t xml:space="preserve"> x V,       (5)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Н</w:t>
      </w:r>
      <w:r>
        <w:rPr>
          <w:rFonts w:ascii="Times New Roman"/>
          <w:b w:val="false"/>
          <w:i w:val="false"/>
          <w:color w:val="000000"/>
          <w:vertAlign w:val="subscript"/>
        </w:rPr>
        <w:t>вр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норма времени на выполнение единицы объема конкретного нормируемого вида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- объем конкретного вида работы, выполняемой в расчетном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применения иных, чем предусмотрено в сборнике, организационно-технических условий, а также при выполнении работ, не предусмотренных сборником, рекомендуется разрабатывать местные технически обоснованные нормы.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Наименования профессий рабочих и должностей служащих приведены в соответствии с Единым тарифно-квалификационным справочником работ и профессий рабочих, Квалификационным справочником должностей руководителей, специалистов и других служащих.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труда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Деятельность рабочих в организациях и предприятиях, регламентируется положением о структурном подразделении, должностными инструкциями. Работа по обслуживанию оборудования осуществляется соответствующими структурными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Рабочие места рабочих должны быть организованы в соответствии с типовыми проектами организации труда на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Организация труда на рабочих местах должна соответствовать требованиям охраны труда, техники безопасности и правилам промышленной санитарии и гигиены.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Нормативная часть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нормам и нормативам по труду единым (межотраслевым) для всех сфер деятельности.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нормам и нормативам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труду единым (межотраслевым)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всех сфер деятельности 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Нормативная часть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Нормативы численности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Нормативы численности гардеробщиков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Примерный состав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Прием, хранение и выдача верхней одежды и других мелких личных вещей работников и посетителей, приходящих в находящиеся в здании организации. При приеме верхней одежды и вещей, гардеробщик выдает владельцу жетон, выдача вещей производится при предъявлении жетона. При передаче смены гардеробщик принимает все вещи, находящиеся в гардеробе и номерные 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численности гардеробщиков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нормам и нормативам по труду единым (межотраслевым) для всех сфер деятельности.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Нормативы численности заведующих бюро пропусков и дежурных бюро пропусков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Примерный состав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и выдача разового пропуска. На основании заявки и удостоверения личности (паспорта) посетителя производится запись в бланк пропуска фамилии, имени, отчества, даты и времени выдачи, подпись и проставление печати. При наличии компьютера производится ввод данных удостоверения личности (паспорта) посетителя в бланк пропуска, бланк распечатывается на принтере. Регистрация в журнале. Выдача посетителю бланка пропуска. Составление реестра выдачи пропусков.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численности работников бюро пропусков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нормам и нормативам по труду единым (межотраслевым) для всех сфер деятельности.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Нормативы численности лифтеров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Примерный состав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обязанности лифтеров входит наблюдение за правильной работой лифтов, а также наблюдение за выполнением пассажирами правил эксплуатации. Перед началом работы лифта лифтер проверяет работу телефона или аварийную сигнализацию, доставляет уборочные средства, убирает кабину лифта. Производит пробную поездку без пассажиров с остановкой на каждом этаже, а также опробование кнопки «Стоп». В случае обнаружения неисправностей лифтер выключает лифт и немедленно сообщает об этом механику по лифтам и администрации, делает в лифтовом журнале запись о неисправности. В том же журнале делается отметка об исправлении и разрешении пользоваться лифтом. После прекращения работы лифтер ставит кабину на нижний этаж, выключает мотор-генератор и освещение кабины, закрывает шахтную дверь, отмечает свой уход в журнале. Лифтер присутствует и оказывает необходимую помощь при проведении контрольных технических осмотров.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лифтеров установлены нормативы численности, исходя из того, что обслуживание лифтов может производиться двумя способами: в первом случае - лифтер сопровождает кабину лифта и в течение смены постоянно находится в кабине; во втором случае - лифтер находится на наблюдательном пункте на площадке нижнего этажа (при переводе лифтов на самостоятельное пользование пассажирами). Порядок обслуживания лифтов устанавливается на местах в соответствии с Правилами устройств и безопасной эксплуатации лифтов. Для определения численности лифтеров необходимо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действующих лифтов в здании (при этом следует иметь в виду, что резервные лифты не включаются в общее количество учитываемых при расчете лифтеров);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лифтов (самостоятельное пользование лифтом или сопровождение кабины лифта);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сменность работы каждого лифта. По установленному количеству лифтов и сменности их работы определяют явочную численность лифтеров.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Нормативы численности лифтеров устанавливаются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сопровождении кабины лифта в смену на 1 лифт - 1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самостоятельном пользовании лифтами в смену на 1 пост - 1 человек.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Нормативы численности сторожей (вахтеров)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Примерный перечень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обязанности сторожа входит дежурство у входных дверей вестибюля, проверка целостности охраняемого объекта (замков и других запорных устройств, наличия пломб, исправности сигнализационных устройств, телефонов, освещения, наличия противопожарного инвентаря). Проверяет документы и отмечает в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Норматив явочной численности сторожа в смену: на 1 пост - 1 человек.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Нормативы численности диспетчеров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Примерный перечень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регистрация заявок по телефону, выяснение их причин и характера. Оперативное решение вопроса о направлении бригад на место аварии. Ведение диспетчерского журнала и другой технической документации. Осуществление связи с рабочими бригадами, находящимися на линии, для оперативного контроля за ходом ликвидации аварии и предупреждения нарушений хода выполнения работ, а также причин, их вызвавших. Прием и сдача дежурства по смене.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Норматив численности на 1 диспетчерский пункт устанавливается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односменном режиме работы - 1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круглосуточном режиме работы - 4 человека.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Нормативы численности электромонтеров линейных сооружений телефонной связи и радиофикации.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Примерный состав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места и характера повреждения и устранение повреждений. Ремонт телефонных аппаратов, громкоговорителей и соединительной проводки. Установление включение дополнительных телефонных аппаратов по специальной схеме, а также спаренных телефонных аппаратов. Устройство заземлений. Установка, регулировка проводов. Составление инвентарных справок на изменения в составе сооружений связи, происшедшие в результате работ. Наладка и испытание автоматических систем, электронной, телемеханической, разнолинейной и высокочастотной аппаратуры. Сборка и проверка схем, собранных на бесконтактных элементах, средств управления, диспетчерских телефонных станций, средств сигнализации, а также обслуживание аппаратуры, приборов, установок автоматического действия, средств телемеханики. Выявление и устранение дефектов в их работе. Осмотр аппаратуры и сооружений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численности электромонтеров линейных сооружений телефонной связи и радиофикации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нормам и нормативам по труду единым (межотраслевым) для всех сфер деятельности.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Нормативы численности рабочих, занятых обслуживанием и ремонтом инженерного оборудования здания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труда и технология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 обеспечивают нормальную эксплуатацию инженерного оборудования зданий (систем отопления, водоснабжения, водоотведения, электроосвещения, электрооборудования, контрольно-измерительных приборов и автоматических устройств, установленных на данном оборудовании, системы вентиляции и дымоудаления).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техническим состоянием инженерного оборудования здания осуществляется путем проведения осмотров с использованием современных средств технической диагностики. Общие осмотры, при которых уточняются объемы работ для включения в план текущего ремонта, проводятся два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частичных осмотров должны устраняться неисправности, которые могут быть устранены в течение времени, отводимого на осмотр.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Техническое обслуживание должно проводиться постоянно в течение всего периода эксплуатации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Текущий ремонт систем инженерного оборудования заключается в проведении планово-предупредительных работ с целью предотвращения его преждевременного износа, а также работ по устранению мелких повреждений, возникающих в процессе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Работы, связанные с исправлением повреждений и неисправностей оборудования, выполняются по заявкам и указаниям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численности рабочих, занятых обслуживанием и ремонтом инженерного оборудования здания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нормам и нормативам по труду единым (межотраслевым) для всех сфер деятельности.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Нормативы численности слесарей-сантехников, занятых на санитарно-технических работах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Примерный состав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осмотров (обследований) инженерного оборудования и коммуникаций зданий перед началом отопительного сезона, а также осмотры после аварийных повреждений, пожаров, явлений стихийного характера с целью выявления неисправностей и их устранения. Обеспечение удовлетворительного функционирования устранение неисправностей в системах водоснабжения и канализации, замена прокладок, набивка сальников водоразборной и водозаборной арматуры с устранением утечки, уплотнение сгонов. Прочистка внутренней канализации до колодца на выпуске. Устранение течи или смена гибкой подводки сантехприборов, смена выпусков, переливов сифонов, участков трубопроводов к сантехприборам, замена резиновых манжет унитаза, подчеканка раструбов, регулировка смывного бачка с устранением утечки, укрепление сантехприборов. Устранение засоров внутренней канализации и сантехприборов с проверкой исправности канализационных вытяжек. Устранение неисправностей в системах отопления и горячего водоснабжения (трубопроводов, приборов, арматуры, расширительных баков), обеспечивающее их удовлетворительное функционирование. Наладка и регулировка систем с ликвидацией непрогревов, завоздушивания, замена при течи отопительных приборов, полотенцесушителей, крепление трубопроводов и приборов, восстановление тепловой изоляции на трубопроводах, расширительных баках, регулирующей арматуре. Ремонт, промывка и гидравлическое испытание систем отопления. Укомплектование тепловых вводов, элеваторных и тепловых узлов контрольно-измерительными приборами. Консервация, расконсервация и ремонт поливочной системы. Устройство дополнительной сети поливочных систем. Выполнение работ по устранению неисправностей по заявкам администрации организации. 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Нормативы численности электромонтеров по ремонту и обслуживанию электрооборудования.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Примерный перечень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осмотров (обследований) электросетей и электрооборудования в период подготовки к сезонной эксплуатации (весенне-летний и осенне-зимний периоды), а также осмотры после аварийных повреждений, пожаров, явлений стихийного характера с целью выявления неисправностей и их устранения. Ремонт электрооборудования служебных и вспомогательных помещений (лестничных клеток, вестибюлей, подвалов, чердаков). Ремонт распределительных щитов и вводно-распределительных устройств. Ремонт и смена светильников. Замена ламп накаливания и люминесцентных. Смена автоматов, пакетных переключателей, устройств защитного отключения (далее - УЗО), выключателей. Смена отдельными местами электропроводки. Восстановление освещения в подвалах, тех-подпольях, технических коридорах во взрывобезопасном исполнении. Эксплуатация световых домовых знаков и уличных указателей. Устранение неисправностей по заявкам администрации организации.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Нормативы численности слесарей по контрольно-измерительным приборам и автоматике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  В заголовок главы внесено изменение в текст на казахском языке, текст на русском языке не изменяется, в соответствии с приказом и.о. Министра здравоохранения и социального развития РК от 29.07.2015 </w:t>
      </w:r>
      <w:r>
        <w:rPr>
          <w:rFonts w:ascii="Times New Roman"/>
          <w:b w:val="false"/>
          <w:i w:val="false"/>
          <w:color w:val="000000"/>
          <w:sz w:val="28"/>
        </w:rPr>
        <w:t>№ 635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Примерный перечень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Ремонт, сборка, регулировка, испытание, юстировка, монтаж, наладка и сдача контрольно-измерительных автоматических и других приборов и механизмов. Составление и монтаж схем соединений. Окраска приборов. Пайка различными припоями. Настройка и наладка устройств релейной защиты, электроавтоматики, телемеханики. Выявление и устранение дефектов в работе аппаратуры. Регулировка и проверка по классам точности всех видов контрольно-измерительных приборов, авторегуляторов и автоматов питания. Составление дефектных ведомостей и заполнение паспортов и аттестатов на приборы и автоматы.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Нормативы численности электрогазосварщиков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Примерный перечень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швов. Выполнение сварки деталей, узлов, конструкций и трубопроводов во всех пространственных положениях сварного шва на заданные размеры. Замена аварийных участков трубопроводов длиной до двух метров систем центрального отопления и горячего водоснабжения. Наплавка раковин и трещин. Сварочные работы при ремонте мусоропровода. 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Нормативы численности слесарей-ремонтников, занятых на работах по обслуживанию коммуникационных коллекторов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Примерный перечень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коммуникационных коллекторов, проверка их на отсутствие загазованности и их проветривание. Очистка охранной зоны коллекторов от мусора. Обеспечение доступа к положенным в коллекторах коммуникациям. Проведение откачек воды при подтоплении коллекторов. Восстановление гидроизоляции строительных конструкций. Герметизация люков, а также мест примыкания к коллектору полупроходных каналов. Выполнение штукатурных и малярных работ при ремонте и окраске люков, решеток, кронштейнов. Проверка крепления лестниц, площадок, переходов и перил к ним, их ремонт. Очистка люков коллектора от снега и наледи. Поддержание температуры в коллекторе не выше 30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путем проветривания или включения механической вентиляции. Осмотр и проверка работы дренажных систем. Промывка и прочистка дренажей. Проверка работы электроосвещения коллекторов и устранение неисправностей по всем видам работ.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Нормативы численности слесарей по ремонту и обслуживанию систем вентиляции и кондиционирования.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Примерный перечень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Устранение механических повреждений воздуховодов, воздухоприемников в виде вмятин, разрывов, поломанных дроссель - клапанов и задвижек. Устранение неплотностей в воздуховодах. Проверка затяжки болтов во фланцевых соединениях. Особый контроль за воздуховодами, транспортирующими воздух. Проверка прочности крепления всех элементов вентиляционной сети. Замена прокладок между фланцами.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численности слесарей по ремонту и обслуживанию систем вентиляции и кондиционирования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нормам и нормативам по труду единым (межотраслевым) для всех сфер деятельности.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Нормативы численности операторов котельных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Примерный перечень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водогрейных и паровых котлов, работающих на газообразном, жидком топливе или электронагреве. Растопка, пуск и остановка котлов и питание их водой. Чистка арматуры и приборов котла. Регулирование и наблюдение за работой экономайзеров, воздухоподогревателей, пароперегревателей питательных насосов, форсунок. Обслуживание теплосетевых бойлерных установок или станций мятого пара, расположенных в зоне обслуживания основных агрегатов. Пуск, остановка и переключение обслуживаемых агрегатов в схемах теплопроводов. Учет теплоты, отпускаемой потребителям. Наблюдение по контрольно-измерительным приборам за уровнем воды в котлах, давлением и температурой пара, воды и отходящих газов. Регулирование работы (нагрузки) котлов в соответствии с температурным графиком. Профилактический осмотр котлов, их вспомогательных механизмов, контрольно-измерительных приборов и участие в ремонте обслуживаемого оборудования. Приемка котлов и их вспомогательных механизмов из ремонта и подготовка их к работе. Уборка рабочего места в пределах рабочей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численности операторов котельных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нормам и нормативам по труду единым (межотраслевым) для всех сфер деятельности.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Нормативы численности машинистов (кочегаров) котельных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Примерный перечень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водогрейных и паровых котлов, работающих на твердом топливе. Растопка, пуск, остановка котлов и питание их водой. Дробление топлива, загрузка и шуровка топки котла. Регулирование горения топлива. Наблюдение по контрольно-измерительным приборам за уровнем воды в котле, давлением пара и температурой воды, подаваемой в отопительную систему. Пуск, остановка, регулирование и наблюдение за работой тяговых и золошлакоудаляющих устройств, стокера, экономайзеров, воздухоподогревателей, пароперегревателей и питательных насосов. Обслуживание теплосетевых бойлерных установок или станции мятого пара, расположенных в зоне обслуживания основных агрегатов. Удаление вручную и механизированным способом шлака и золы из топок и бункеров паровых и водогрейных котлов. Погрузка золы и шлака вручную или при помощи механизмов в тачки, вагонетки или вагоны с транспортировкой их в установленное место. Смыв шлака и золы специальными аппаратами. Планировка шлаковых и зольных отвалов. Предупреждение и устранение неисправностей в работе оборудования. Профилактический осмотр котлов, вспомогательных механизмов, контрольно-измерительных приборов. Участие в планово-предупредительном ремонте котлоагрегатов. Приемка котлов и вспомогательных механизмов из ремонта и подготовка их к работе. Уборка рабочего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численности машинистов (кочегаров) котельных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нормам и нормативам по труду единым (межотраслевым) для всех сфер деятельности.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Нормативы численности рабочих, занятых ремонтом конструктивных элементов зданий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труда и технология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зданий заключается в проведении планово-предупредительных работ по сохранению конструкций, по отделке зданий, предотвращающей преждевременный их износ, работ по устранению мелких повреждений и неисправностей, возникающих в процессе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Работы по текущему ремонту подразделяются на планируемые и непредвиденные. К планируемым работам относятся периодические осмотры и профилактический ремонт. К непредвиденным работам относятся работы по устранению мелких повреждений и неисправностей, выявляемых в процессе эксплуатации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процессе технических осмотров конструкций и отделки зданий устраняются выявленные мелкие неисправности.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Профилактический текущий ремонт производится в соответствии с по - объектным планом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соответствии с полученным заданием рабочие получают со склада (мастерской) необходимый инструмент, приспособления, материалы, погружают их на транспортные средства (или переносят сами), выгружают на объекте (в рабочей зоне) со складированием в определенном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После окончания работы рабочие производят очистку и уборку рабочего места, транспортируют отходы и мусор в установленные места, неиспользованные материалы, инструменты и приспособления погружают на транспортные средства (или переносят сами), разгружают и складируют на складе (или в мастерской).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При производстве профилактического ремонта операции по заготовке отдельных деталей, конструктивных элементов выполняются на постоянных рабочих местах в мастерских.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численности рабочих, занятых ремонтом конструктивных элементов зданий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нормам и нормативам по труду единым (межотраслевым) для всех сфер деятельности.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Нормативы численности кровельщиков по металлическим кровлям.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Примерный перечень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осмотров (обследований) в период подготовки к сезонной эксплуатации (весенне-летней и осенне-зимний периоды), а также осмотры конструктивных элементов кровли после аварийных повреждений, пожаров, явлений стихийного характера с целью выявления неисправностей и их устранения. Выборочный ремонт стальной кровли. Ремонт, смена и укрепление водосточных труб, колен, воронок, желобов, обрамлений, карнизов, парапетных решеток, свесов наружных покрытий на выступающих частях фасадов зданий, зонтов. Установка и снятие крышек-лотков с воронок наружных водостоков. Смена патрубков, установка флюгарок на патрубках. Укрепление дымовых и вентиляционных труб, смена колпаков дымовых и вентиляционных труб. Устранение неисправностей конструктивных элементов кровли по заявкам администрации организации. Очистка кровли от снега и наледи, мусора, грязи, листьев и посторонних предметов. Поджатие фальцев, гребней.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Нормативы численности кровельщиков по рулонным кровлям и по кровлям из штучных материалов.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Примерный перечень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осмотров (обследований) в период подготовки к сезонной эксплуатации (весенне-летней и осенне-зимний периоды), а также осмотры конструктивных элементов кровли после аварийных повреждений, пожаров, явлений стихийного характера с целью выявления неисправностей и их устранения. Покрытие мягкой кровли мастикой. Смена отдельных листов асбоцементной, шиферной и черепичной кровли. Переключение внутреннего водостока на летний и зимний режимы работы. Ремонт внутренних водостоков. Очистка кровли от снега и наледи, мусора, грязи, листьев и посторонних предметов. Устранение неисправностей конструктивных элементов кровли по заявкам администрации организации. Локализация протечек, устранение неисправностей в системах организованного водоотлива с кровли.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Нормативы численности маляров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Примерный перечень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осмотров (обследований) окрашенных поверхностей в период подготовки к сезонной эксплуатации (весенне-летней и осенне-зимний периоды), а также осмотры после аварийных повреждений, пожаров, явлений стихийного характера с целью выявления неисправностей и их устранения. Выполнение малярных работ, связанных с устранением неисправностей отдельных конструктивных элементов здания или оборудования в нем. Выполнение работ по ликвидации последствий протечек, проведению клеевой и известковой окраски фасадов, стен, потолков, масляной окраске стен, окон, дверей потолков, радиаторов, труб отопления, крыш и их конструктивных элементов. Устранение неисправностей по заявкам администрации организации. 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Нормативы численности плотников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Примерный перечень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осмотров (обследований) помещений здания, его деревянных конструкций в период подготовки к сезонной эксплуатации (весенне-летней и осенне-зимний периоды), а также осмотры после аварийных повреждений, пожаров, явлений стихийного характера с целью выявления неисправностей и их устранения. Укрепление и ремонт стропил, подстропильных брусьев и обрешетки. Усиление и ремонт межэтажных и чердачных деревянных перекрытий. Ремонт и укрепление деревянных стен и перегородок. Смена и ремонт дощатых полов. Ремонт сухой штукатурки стен, встроенных шкафов и потолков. Смена лаг, плинтусов, галтелей. Ремонт деревянных лестниц, перил и противопожарных площадок. Работы по антисептической и противопожарной защите деревянных конструкций. Укрепление флагодержателей и домовых знаков. Устранение неисправностей по заявкам администрации организации.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Нормативы численности стекольщиков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Примерный перечень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Резка стекол по размерам и конфигурации и их обточка. Приготовление стекольных замазок. Обмазка стекол замазкой или герметиком, вставка стекол в деревянные, металлические, железобетонные, пластмассовые и другие проемы, закрепление стекол. Выполнение других родственных работ по заявкам администрации организации.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Нормативы численности штукатуров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Примерный перечень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осмотров (обследований) состояния облицовки и штукатурки фасадов в период подготовки к сезонной эксплуатации (весенне-летней и осенне-зимний периоды), а также осмотры после аварийных повреждений, пожаров, явлений стихийного характера с целью выявления неисправностей и их устранения. Ремонт штукатурки стен, потолков, карнизов, откосов оконных и дверных проемов помещений. Проверка состояния облицовки и штукатурки фасадов, мелкий ремонт, ремонт цементных полов в подвалах и на лестничных клетках (заделка выбоин). Укрепление элементов облицовки стен, лепных изделий и других выступающих конструкций, угрожающих безопасности людей. Устранение неисправностей конструктивных элементов здания.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Нормативы численности столяров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Примерный перечень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осмотров (обследований) помещений здания, его конструктивных элементов (заполнение оконных и дверных проемов) в период подготовки к сезонной эксплуатации (весенне-летней и осенне-зимний периоды), а также осмотры после аварийных повреждений, пожаров, явлений стихийного характера с целью выявления неисправностей и их устранения. Работы по поддержанию в исправном состоянии оконных и дверных заполнений и их ремонт. Замена створок оконных переплетов, форточек, дверных полотен, витражных и витринных заполнений, стеклоблоков в помещениях. Ремонт и установка пружин и доводчиков на входных дверях. Выполнение работ по созданию нормативного температурно-влажностного режима в чердачном и подвальном помещении, в тех-подполье (установка регулируемых решеток, остекление и закрытие чердачных слуховых окон, входных дверей). Периодические осмотры мебели и наблюдение за правильностью ее эксплуатации и содержанием, текущий ремонт мебели. Устранение неисправностей по заявкам администрации организации.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Нормативы численности подсобных рабочих, занятых на разных работах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Примерный перечень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Приведение в порядок чердачных и подвальных помещений после производства ремонтно-строительных работ, после ликвидации аварий, от случайного мусора. Погрузка крупногабаритного мусора, металлолома, вторичного сырья. Водоотлив из подвала. Окраска металлических контейнеров. Складские работы.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Нормативы численности грузчиков, занятых на погрузке или выгрузке тарно-упаковочных и штучных грузов на автотранспорт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Примерный перечень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погрузки, выгрузки грузов – сортировки, укладки, переноски, перевески, вручную с применением простейших погрузочно-разгрузочных приспособлений и средств транспортировки (тачек, тележек, транспорта и подъемно-транспортных механизмов). Осуществление креплений и укрытий грузов на скалах и транспортных средствах. Взятие грузов из штабеля на складе (в подвижном составе), перемещение на расстояние до 20 метров (далее – м) и укладка в подвижном составе (на складе). Произведение очистки подвижного состава после произведенной выгрузки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численности грузчиков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нормам и нормативам по труду единым (межотраслевым) для всех сфер деятельности.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Нормы обслуживания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Нормы обслуживания уборщиков служебных помещений.</w:t>
      </w:r>
    </w:p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Организация труда: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категории служебных помещений отнесены следующие помещения: комнаты для работы сотрудников, кабинеты руководителей, приемные, помещения общественных организаций, помещения ожидания и приема посетителей, медицинские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К обслуживанию рабочего места отнесено время на доставку средств уборки и приспособлений (швабра, пылесос, веник, щетку, тряпку, ведро, совок, моющие средства) вначале смены. Уборщиком приготавливается раствор из моющих средств. Вода и моющий раствор периодический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Мебель (кроме, стационарно установленной) необходимо отодвинуть. Вымыть пол и поставить мебель на место. Протираются мебель, панели, подоконники, батареи, двери, стены. Время на передвижения, связанные с выполнением работ, учтено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Нормы времени на уборку пола установлены дифференцированно в зависимости от назначения помещения, способа уборки, заставленности помещения, а также с передвижением мебели и без передвижения 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Коэффициент заставленности определяется отношением площади (метр, далее - мІ.), занимаемой предметами, расположенными в помещениях одного назначения, ко всей площади этого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При уборке помещений опорожняются в специальную тару корзины с бумагой. Собранный во время уборки мусор выносится ведрами, мешками в специально отведенные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При уборке помещении применяются ручные средства уборки. При чистке ковровых покрытий, дорожек, мягких диванов, кресел и стульев применяются пылесосы.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Нормы обслуживания уборщиков служебных помещений разработаны дифференцированно в зависимости от назначения помещений и их заставленности.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обслуживания (далее - Н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рассчитаны по формуле 10: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drawing>
          <wp:inline distT="0" distB="0" distL="0" distR="0">
            <wp:extent cx="3429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       (10)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Т</w:t>
      </w:r>
      <w:r>
        <w:rPr>
          <w:rFonts w:ascii="Times New Roman"/>
          <w:b w:val="false"/>
          <w:i w:val="false"/>
          <w:color w:val="000000"/>
          <w:vertAlign w:val="subscript"/>
        </w:rPr>
        <w:t>см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сменный фонд рабочего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но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времени по обслуживанию единицы объема основных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 времени обслуживания (Т</w:t>
      </w:r>
      <w:r>
        <w:rPr>
          <w:rFonts w:ascii="Times New Roman"/>
          <w:b w:val="false"/>
          <w:i w:val="false"/>
          <w:color w:val="000000"/>
          <w:vertAlign w:val="subscript"/>
        </w:rPr>
        <w:t>но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vertAlign w:val="subscript"/>
        </w:rPr>
        <w:t>но</w:t>
      </w:r>
      <w:r>
        <w:rPr>
          <w:rFonts w:ascii="Times New Roman"/>
          <w:b w:val="false"/>
          <w:i w:val="false"/>
          <w:color w:val="000000"/>
          <w:sz w:val="28"/>
        </w:rPr>
        <w:t xml:space="preserve"> = (Т</w:t>
      </w:r>
      <w:r>
        <w:rPr>
          <w:rFonts w:ascii="Times New Roman"/>
          <w:b w:val="false"/>
          <w:i w:val="false"/>
          <w:color w:val="000000"/>
          <w:vertAlign w:val="subscript"/>
        </w:rPr>
        <w:t>н1</w:t>
      </w:r>
      <w:r>
        <w:rPr>
          <w:rFonts w:ascii="Times New Roman"/>
          <w:b w:val="false"/>
          <w:i w:val="false"/>
          <w:color w:val="000000"/>
          <w:sz w:val="28"/>
        </w:rPr>
        <w:t>+Т</w:t>
      </w:r>
      <w:r>
        <w:rPr>
          <w:rFonts w:ascii="Times New Roman"/>
          <w:b w:val="false"/>
          <w:i w:val="false"/>
          <w:color w:val="000000"/>
          <w:vertAlign w:val="subscript"/>
        </w:rPr>
        <w:t>н2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н3</w:t>
      </w:r>
      <w:r>
        <w:rPr>
          <w:rFonts w:ascii="Times New Roman"/>
          <w:b w:val="false"/>
          <w:i w:val="false"/>
          <w:color w:val="000000"/>
          <w:sz w:val="28"/>
        </w:rPr>
        <w:t xml:space="preserve"> +Т</w:t>
      </w:r>
      <w:r>
        <w:rPr>
          <w:rFonts w:ascii="Times New Roman"/>
          <w:b w:val="false"/>
          <w:i w:val="false"/>
          <w:color w:val="000000"/>
          <w:vertAlign w:val="subscript"/>
        </w:rPr>
        <w:t>нп</w:t>
      </w:r>
      <w:r>
        <w:rPr>
          <w:rFonts w:ascii="Times New Roman"/>
          <w:b w:val="false"/>
          <w:i w:val="false"/>
          <w:color w:val="000000"/>
          <w:sz w:val="28"/>
        </w:rPr>
        <w:t>) х К,      (11)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Т</w:t>
      </w:r>
      <w:r>
        <w:rPr>
          <w:rFonts w:ascii="Times New Roman"/>
          <w:b w:val="false"/>
          <w:i w:val="false"/>
          <w:color w:val="000000"/>
          <w:vertAlign w:val="subscript"/>
        </w:rPr>
        <w:t>н1</w:t>
      </w:r>
      <w:r>
        <w:rPr>
          <w:rFonts w:ascii="Times New Roman"/>
          <w:b w:val="false"/>
          <w:i w:val="false"/>
          <w:color w:val="000000"/>
          <w:sz w:val="28"/>
        </w:rPr>
        <w:t>, Т</w:t>
      </w:r>
      <w:r>
        <w:rPr>
          <w:rFonts w:ascii="Times New Roman"/>
          <w:b w:val="false"/>
          <w:i w:val="false"/>
          <w:color w:val="000000"/>
          <w:vertAlign w:val="subscript"/>
        </w:rPr>
        <w:t>н2</w:t>
      </w:r>
      <w:r>
        <w:rPr>
          <w:rFonts w:ascii="Times New Roman"/>
          <w:b w:val="false"/>
          <w:i w:val="false"/>
          <w:color w:val="000000"/>
          <w:sz w:val="28"/>
        </w:rPr>
        <w:t>, Т</w:t>
      </w:r>
      <w:r>
        <w:rPr>
          <w:rFonts w:ascii="Times New Roman"/>
          <w:b w:val="false"/>
          <w:i w:val="false"/>
          <w:color w:val="000000"/>
          <w:vertAlign w:val="subscript"/>
        </w:rPr>
        <w:t>н3</w:t>
      </w:r>
      <w:r>
        <w:rPr>
          <w:rFonts w:ascii="Times New Roman"/>
          <w:b w:val="false"/>
          <w:i w:val="false"/>
          <w:color w:val="000000"/>
          <w:sz w:val="28"/>
        </w:rPr>
        <w:t xml:space="preserve"> … Т</w:t>
      </w:r>
      <w:r>
        <w:rPr>
          <w:rFonts w:ascii="Times New Roman"/>
          <w:b w:val="false"/>
          <w:i w:val="false"/>
          <w:color w:val="000000"/>
          <w:vertAlign w:val="subscript"/>
        </w:rPr>
        <w:t>нп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время, затрачиваемое на выполнение отдельных уборочных работ и определяется по формуле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vertAlign w:val="subscript"/>
        </w:rPr>
        <w:t>н1</w:t>
      </w:r>
      <w:r>
        <w:rPr>
          <w:rFonts w:ascii="Times New Roman"/>
          <w:b w:val="false"/>
          <w:i w:val="false"/>
          <w:color w:val="000000"/>
          <w:sz w:val="28"/>
        </w:rPr>
        <w:t xml:space="preserve"> = t х V х q,        (12)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t – норматив оперативного времени на единицу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– количество на обслуживаемом объекте единиц одноименных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q – повторяемость данной работы в смену;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– коэффициент, учитывающий затраты времени на обслуживание рабочего места а также отдых и личные надобности, который определяется по формуле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К= 1+</w:t>
      </w:r>
      <w:r>
        <w:drawing>
          <wp:inline distT="0" distB="0" distL="0" distR="0">
            <wp:extent cx="7493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      (13)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где, 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время на обслуживание рабочего места в процентах (далее - %) к оперативному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время на отдых и личные надобности в % к оперативному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Нормативная явочная численность (Ч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>) уборщиков служебных помещений рассчитывается, исходя из типов помещений, их уборочной площади и заставленности, по формуле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drawing>
          <wp:inline distT="0" distB="0" distL="0" distR="0">
            <wp:extent cx="3937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+ </w:t>
      </w:r>
      <w:r>
        <w:drawing>
          <wp:inline distT="0" distB="0" distL="0" distR="0">
            <wp:extent cx="406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+</w:t>
      </w:r>
      <w:r>
        <w:drawing>
          <wp:inline distT="0" distB="0" distL="0" distR="0">
            <wp:extent cx="406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406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       (14)</w:t>
      </w:r>
    </w:p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где,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N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объемы уборочных площадей различных помещений, по которым установлены различные нормы;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о1</w:t>
      </w:r>
      <w:r>
        <w:rPr>
          <w:rFonts w:ascii="Times New Roman"/>
          <w:b w:val="false"/>
          <w:i w:val="false"/>
          <w:color w:val="000000"/>
          <w:sz w:val="28"/>
        </w:rPr>
        <w:t>, Н</w:t>
      </w:r>
      <w:r>
        <w:rPr>
          <w:rFonts w:ascii="Times New Roman"/>
          <w:b w:val="false"/>
          <w:i w:val="false"/>
          <w:color w:val="000000"/>
          <w:vertAlign w:val="subscript"/>
        </w:rPr>
        <w:t>о2</w:t>
      </w:r>
      <w:r>
        <w:rPr>
          <w:rFonts w:ascii="Times New Roman"/>
          <w:b w:val="false"/>
          <w:i w:val="false"/>
          <w:color w:val="000000"/>
          <w:sz w:val="28"/>
        </w:rPr>
        <w:t>, Н</w:t>
      </w:r>
      <w:r>
        <w:rPr>
          <w:rFonts w:ascii="Times New Roman"/>
          <w:b w:val="false"/>
          <w:i w:val="false"/>
          <w:color w:val="000000"/>
          <w:vertAlign w:val="subscript"/>
        </w:rPr>
        <w:t>о3</w:t>
      </w:r>
      <w:r>
        <w:rPr>
          <w:rFonts w:ascii="Times New Roman"/>
          <w:b w:val="false"/>
          <w:i w:val="false"/>
          <w:color w:val="000000"/>
          <w:sz w:val="28"/>
        </w:rPr>
        <w:t>; Н</w:t>
      </w:r>
      <w:r>
        <w:rPr>
          <w:rFonts w:ascii="Times New Roman"/>
          <w:b w:val="false"/>
          <w:i w:val="false"/>
          <w:color w:val="000000"/>
          <w:vertAlign w:val="subscript"/>
        </w:rPr>
        <w:t>оn</w:t>
      </w:r>
      <w:r>
        <w:rPr>
          <w:rFonts w:ascii="Times New Roman"/>
          <w:b w:val="false"/>
          <w:i w:val="false"/>
          <w:color w:val="000000"/>
          <w:sz w:val="28"/>
        </w:rPr>
        <w:t>; - нормы обслуживания площадей соответствующих типов помещений, определяемые по таблице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межотраслевым нормативам по труду.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Примерный состав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обязанности уборщика входит уборка служебных помещений зданий. Для поддержания чистоты в помещениях выполняются следующие виды уборки: сухое и влажное подметание, мытье полов, влажная протирка и мытье стен, оконных рам и стекол, дверных блоков и прочие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Необходимые средства уборки и приспособления – веник, щетку, тряпку, ведро, совок, моющие средства – в начале смены уборщик доставляет к месту работы и по окончании уборки к месту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Раствор из моющих средств приготовляется уборщиком. Вода и моющий раствор периодически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При мытье пола мебель (кроме стационарно установленной) следует отодвинуть, вымыть пол и поставить мебель на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Собранный во время уборки мусор выносят на специально отведенные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обслуживания уборщиков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нормам и нормативам по труду единым (межотраслевым) для всех сфер деятельности.</w:t>
      </w:r>
    </w:p>
    <w:bookmarkEnd w:id="59"/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Нормы обслуживания уборщиков на механическую уборку.</w:t>
      </w:r>
    </w:p>
    <w:bookmarkEnd w:id="60"/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Примерный перечень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Машинная уборка площадей с покрытием ленолиума: налить воду и моющий раствор в машину. Мытье пола машиной.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нормах времени учтены затраты времени на заправку машины моющим раствором.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обслуживания уборщиков на механическую уборку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нормам и нормативам по труду единым (межотраслевым) для всех сфер деятельности.</w:t>
      </w:r>
    </w:p>
    <w:bookmarkEnd w:id="61"/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Нормы обслуживания уборщиков территорий (дворников).</w:t>
      </w:r>
    </w:p>
    <w:bookmarkEnd w:id="62"/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Укрупненные нормы обслуживания, установленные по видам покрытий и классам территорий для двух периодов года (холодного и теплого) с учетом количества дней с осадками. Принято единое для всех территорий Республики Казахстан деление года на два периода в зависимости от вида атмосферных осадков: холодный (ноябрь - март, 152 дня), когда выпадают осадки преимущественно в твердом виде, и теплый (апрель - октябрь, 213 дней) когда выпадают осадки преимущественно в жидком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Нормы установлены, дифференцировано для территорий с усовершенствованными покрытиями (асфальтированные, брусчатые) неусовершенствованными (щебеночные, булыжные) и территории без покрытий в зависимости от классов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Территории классифицированы по интенсивности пешеходного движения: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класс - до 50 человеко – час (далее – чел/час);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класс - от 50 до 100 чел/час;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класс - свыше 100 чел/час.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Интенсивность пешеходного движения определяется на полосе тротуара шириной 0,75 м по пиковой нагрузке утром и вечером (суммарно с учетом движения пешеходов в обе стороны).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обслуживания уборщиков территорий (дворников)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нормам и нормативам по труду единым (межотраслевым) для всех сфер деятельности.</w:t>
      </w:r>
    </w:p>
    <w:bookmarkEnd w:id="63"/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А. Нормы обслуживания для холодного периода года</w:t>
      </w:r>
    </w:p>
    <w:bookmarkEnd w:id="64"/>
    <w:bookmarkStart w:name="z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Примерный состав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Подметание свежевыпавшего снега толщиной слоя до 2 сантиметров (далее – см) со сбором снега в кучи или валы. Сдвигание снега толщиной слоя более 2 см движком в кучи или валы. Посыпка территорий песком или смесью песком или смесью песка с хлоридами во время гололеда. Скалывание наледи под водосточными трубами, с крышек канализационных, газовых и пожарных колодцев. Очистка территории от снега наносного происхождения (или подметание территорий, свободных от снежного покрова). Очистка и санитарная обработка урн, дворовых мусоросборников и мест их установки. Протирка номерных фонарей и указателей. </w:t>
      </w:r>
    </w:p>
    <w:bookmarkEnd w:id="65"/>
    <w:bookmarkStart w:name="z1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Б. Нормы обслуживания для теплого периода года.</w:t>
      </w:r>
    </w:p>
    <w:bookmarkEnd w:id="66"/>
    <w:bookmarkStart w:name="z1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Примерный состав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Подметание территорий и сбор мусора. Транспортировка мусора в установленное место нa расстояние до 100 м. Удаление травы между тротуарными плитами. Очистка и санитарная обработка урн дворовых мусоросборников и мест их установки. Протирка номерных фонарей и указателей, скамеек. Очистка решеток ливневой канализации, крышек канализационных, газовых и пожарных колодцев.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зданий, относящихся к зданиям управлений, охватываемых сборником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нормам и нормативам по труду единым (межотраслевым) для всех сфер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обслуживания по технической эксплуатации и текущему ремонту здания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нормам и нормативам по труду единым (межотраслевым) для всех сфер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Пример расчета численности рабочих для обслуживания здания организации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нормам и нормативам по труду единым (межотраслевым) для всех сфер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применяемой литературы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нормам и нормативам по труду единым (межотраслевым) для всех сфер деятельности.</w:t>
      </w:r>
    </w:p>
    <w:bookmarkEnd w:id="67"/>
    <w:bookmarkStart w:name="z1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нормам и нормативам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труду единым (межотраслевым)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всех сфер деятельности  </w:t>
      </w:r>
    </w:p>
    <w:bookmarkEnd w:id="68"/>
    <w:bookmarkStart w:name="z1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Нормативы численности гардеробщиков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5"/>
        <w:gridCol w:w="7215"/>
      </w:tblGrid>
      <w:tr>
        <w:trPr>
          <w:trHeight w:val="57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гардеробе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(человек в смену на 1 гардероб)</w:t>
            </w:r>
          </w:p>
        </w:tc>
      </w:tr>
      <w:tr>
        <w:trPr>
          <w:trHeight w:val="285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</w:p>
        </w:tc>
      </w:tr>
      <w:tr>
        <w:trPr>
          <w:trHeight w:val="27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101-200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</w:p>
        </w:tc>
      </w:tr>
      <w:tr>
        <w:trPr>
          <w:trHeight w:val="27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201-300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</w:p>
        </w:tc>
      </w:tr>
      <w:tr>
        <w:trPr>
          <w:trHeight w:val="285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301-400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</w:tr>
      <w:tr>
        <w:trPr>
          <w:trHeight w:val="27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401-500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</w:t>
            </w:r>
          </w:p>
        </w:tc>
      </w:tr>
      <w:tr>
        <w:trPr>
          <w:trHeight w:val="285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501-600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1,81</w:t>
            </w:r>
          </w:p>
        </w:tc>
      </w:tr>
      <w:tr>
        <w:trPr>
          <w:trHeight w:val="27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601-700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2,02</w:t>
            </w:r>
          </w:p>
        </w:tc>
      </w:tr>
      <w:tr>
        <w:trPr>
          <w:trHeight w:val="27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701-800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2,23</w:t>
            </w:r>
          </w:p>
        </w:tc>
      </w:tr>
      <w:tr>
        <w:trPr>
          <w:trHeight w:val="285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801-900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2,44</w:t>
            </w:r>
          </w:p>
        </w:tc>
      </w:tr>
      <w:tr>
        <w:trPr>
          <w:trHeight w:val="270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901-1000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2,65</w:t>
            </w:r>
          </w:p>
        </w:tc>
      </w:tr>
      <w:tr>
        <w:trPr>
          <w:trHeight w:val="285" w:hRule="atLeast"/>
        </w:trPr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1001-1100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</w:tc>
      </w:tr>
    </w:tbl>
    <w:bookmarkStart w:name="z1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Нормативы численности работников бюро пропусков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4"/>
        <w:gridCol w:w="5002"/>
        <w:gridCol w:w="2744"/>
      </w:tblGrid>
      <w:tr>
        <w:trPr>
          <w:trHeight w:val="57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операции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времени, час</w:t>
            </w:r>
          </w:p>
        </w:tc>
      </w:tr>
      <w:tr>
        <w:trPr>
          <w:trHeight w:val="30" w:hRule="atLeast"/>
        </w:trPr>
        <w:tc>
          <w:tcPr>
            <w:tcW w:w="6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выдача разового пропуска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бланк пропуска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</w:tbl>
    <w:bookmarkStart w:name="z1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Нормативы численности электромонтеров линейных сооружений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телефонной связи и радиофикации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8"/>
        <w:gridCol w:w="4522"/>
      </w:tblGrid>
      <w:tr>
        <w:trPr>
          <w:trHeight w:val="540" w:hRule="atLeast"/>
        </w:trPr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численности рабочих, человек</w:t>
            </w:r>
          </w:p>
        </w:tc>
      </w:tr>
      <w:tr>
        <w:trPr>
          <w:trHeight w:val="30" w:hRule="atLeast"/>
        </w:trPr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радио- и радиорелейной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Электропитающие 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диспетчерской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громкоговорящей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автоматики и сигнализации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производственной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Телевизионные промышленные установки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0,730</w:t>
            </w:r>
          </w:p>
        </w:tc>
      </w:tr>
    </w:tbl>
    <w:bookmarkStart w:name="z1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Нормативы численности работников, занятых обслуживанием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ремонтом инженерного оборудования зданий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6041"/>
        <w:gridCol w:w="4655"/>
        <w:gridCol w:w="2472"/>
      </w:tblGrid>
      <w:tr>
        <w:trPr>
          <w:trHeight w:val="6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численности</w:t>
            </w:r>
          </w:p>
        </w:tc>
      </w:tr>
      <w:tr>
        <w:trPr>
          <w:trHeight w:val="4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- сантехник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мІ общей площади здания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мІ общей площади здания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</w:tr>
      <w:tr>
        <w:trPr>
          <w:trHeight w:val="4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контрольно-измерительным приборам и автоматике (далее - КИПиА)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мІ общей площади здания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</w:tr>
      <w:tr>
        <w:trPr>
          <w:trHeight w:val="4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мІ общей площади здания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4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- ремонтник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мІ общей площади здания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</w:tbl>
    <w:bookmarkStart w:name="z1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Нормативы численности слесарей по ремонту и обслуживанию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вентиляции и кондиционирования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8"/>
        <w:gridCol w:w="4582"/>
      </w:tblGrid>
      <w:tr>
        <w:trPr>
          <w:trHeight w:val="30" w:hRule="atLeast"/>
        </w:trPr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численности рабочих на единицу оборудования, человек</w:t>
            </w:r>
          </w:p>
        </w:tc>
      </w:tr>
      <w:tr>
        <w:trPr>
          <w:trHeight w:val="30" w:hRule="atLeast"/>
        </w:trPr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Электровентиляторы производительностью, кубических метров в час (далее – куб. м/ч)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900 - 3500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9000 - 11000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14000 - 16000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</w:t>
            </w:r>
          </w:p>
        </w:tc>
      </w:tr>
      <w:tr>
        <w:trPr>
          <w:trHeight w:val="30" w:hRule="atLeast"/>
        </w:trPr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Вентиляторы осевые производительностью, куб. м/ч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3800 - 8000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9000 - 14000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12000 - 21000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21000 - 30000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30000-41000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41000-65000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</w:t>
            </w:r>
          </w:p>
        </w:tc>
      </w:tr>
      <w:tr>
        <w:trPr>
          <w:trHeight w:val="30" w:hRule="atLeast"/>
        </w:trPr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Воздушно-отопительные агрегаты с производительностью по воздуху, куб. м/ч 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3900 - 7000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8400 - 13900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14000 - 25000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</w:tr>
      <w:tr>
        <w:trPr>
          <w:trHeight w:val="30" w:hRule="atLeast"/>
        </w:trPr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Кондиционеры автономные производительностью по воздуху, куб. м/ч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</w:t>
            </w:r>
          </w:p>
        </w:tc>
      </w:tr>
      <w:tr>
        <w:trPr>
          <w:trHeight w:val="270" w:hRule="atLeast"/>
        </w:trPr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Кондиционеры центральные производительностью по воздуху, тысяч куб. м/ч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0,235</w:t>
            </w:r>
          </w:p>
        </w:tc>
      </w:tr>
      <w:tr>
        <w:trPr>
          <w:trHeight w:val="450" w:hRule="atLeast"/>
        </w:trPr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Калориферы, на 10 квадратных метров (далее - кв. м) поверхности нагрева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</w:t>
            </w:r>
          </w:p>
        </w:tc>
      </w:tr>
      <w:tr>
        <w:trPr>
          <w:trHeight w:val="450" w:hRule="atLeast"/>
        </w:trPr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Фильтры масляные самоочищающиеся: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однопанельные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двухпанельные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трехпанельные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</w:t>
            </w:r>
          </w:p>
        </w:tc>
      </w:tr>
      <w:tr>
        <w:trPr>
          <w:trHeight w:val="30" w:hRule="atLeast"/>
        </w:trPr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Фильтры масляные с заполнением сеткой, кольцами, металлической стружкой (на одну кассету) с подачей воздуха, куб. м/ч: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1500 - 2000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Фильтры матерчатые, бумажные (на одну кассету) с подачей, куб. м/ч: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1500 - 2000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</w:tr>
      <w:tr>
        <w:trPr>
          <w:trHeight w:val="30" w:hRule="atLeast"/>
        </w:trPr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Воздуховоды круглого сечения с фасонными частями на 10 м длины воздуховода диаметром, милллиметр (далее – мм):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</w:t>
            </w:r>
          </w:p>
        </w:tc>
      </w:tr>
    </w:tbl>
    <w:bookmarkStart w:name="z11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Нормативы численности операторов котельных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810"/>
        <w:gridCol w:w="973"/>
        <w:gridCol w:w="1137"/>
        <w:gridCol w:w="1137"/>
        <w:gridCol w:w="1300"/>
        <w:gridCol w:w="1464"/>
        <w:gridCol w:w="1464"/>
        <w:gridCol w:w="1464"/>
        <w:gridCol w:w="1465"/>
        <w:gridCol w:w="1465"/>
      </w:tblGrid>
      <w:tr>
        <w:trPr>
          <w:trHeight w:val="270" w:hRule="atLeast"/>
        </w:trPr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производительность котлов, гикокаллорий в час (далее - Гкал/ч)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0,1-5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25,1-60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60,1-100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100,1-150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150,1-200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200,1-300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300,1-500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500,1-700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численности в смену, человек</w:t>
            </w:r>
          </w:p>
        </w:tc>
      </w:tr>
      <w:tr>
        <w:trPr>
          <w:trHeight w:val="27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27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27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285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27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27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285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27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</w:tbl>
    <w:bookmarkStart w:name="z11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установлении численности рабочих в расчет принимается количество котлов, подготовленных к эксплуатации в период максимальной нагрузки в отопительный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котельных, оснащенных дистанционными пультами управления, численность операторов котельных устанавливается на основе нормативов с применением коэффициента 0,4;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установлении численности операторов котельных, оборудованных паровыми котлами, может быть применен коэффициент 1,15;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невозможности одновременного обслуживания котлов, установленных в обособленных помещениях котельной, численность рабочих устанавливается по каждому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неполной загрузки котельной, в связи с несоответствием присоединенной нагрузки, при расчете численности принимается фактическое количество и суммарная производительность фактически работающих котлов.</w:t>
      </w:r>
    </w:p>
    <w:bookmarkEnd w:id="75"/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Нормативы численности машинистов (кочегаров) котельных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1"/>
        <w:gridCol w:w="844"/>
        <w:gridCol w:w="844"/>
        <w:gridCol w:w="844"/>
        <w:gridCol w:w="845"/>
        <w:gridCol w:w="2072"/>
      </w:tblGrid>
      <w:tr>
        <w:trPr>
          <w:trHeight w:val="495" w:hRule="atLeast"/>
        </w:trPr>
        <w:tc>
          <w:tcPr>
            <w:tcW w:w="8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котлов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котлов в котельной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более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численности рабочих в смену, человек</w:t>
            </w:r>
          </w:p>
        </w:tc>
      </w:tr>
      <w:tr>
        <w:trPr>
          <w:trHeight w:val="870" w:hRule="atLeast"/>
        </w:trPr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Водогрейные котлы при средней номинальной производительности, Гкал/ч: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10,0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85" w:hRule="atLeast"/>
        </w:trPr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св. 10,0 до 20,0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0" w:hRule="atLeast"/>
        </w:trPr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св. 20,0 до 50,0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300" w:hRule="atLeast"/>
        </w:trPr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Паровые котлы при средней номинальной производительности, тонн в час (далее - т/ч):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10,0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0" w:hRule="atLeast"/>
        </w:trPr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св. 10,0 до 50,0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</w:tbl>
    <w:bookmarkStart w:name="z1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Нормативы численности машинистов (кочегаров) котельных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2"/>
        <w:gridCol w:w="1527"/>
        <w:gridCol w:w="1527"/>
        <w:gridCol w:w="1527"/>
        <w:gridCol w:w="1527"/>
      </w:tblGrid>
      <w:tr>
        <w:trPr>
          <w:trHeight w:val="450" w:hRule="atLeast"/>
        </w:trPr>
        <w:tc>
          <w:tcPr>
            <w:tcW w:w="7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расход угля за отопительный период на 1 котел в смену,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(далее – 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котлов в котельной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численности рабочих в смену, человек</w:t>
            </w:r>
          </w:p>
        </w:tc>
      </w:tr>
      <w:tr>
        <w:trPr>
          <w:trHeight w:val="315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85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св. 0,5 до 1,0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85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св. 1,0 до 2,0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15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св. 2,0 до 3,0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285" w:hRule="atLeast"/>
        </w:trPr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</w:tbl>
    <w:bookmarkStart w:name="z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Нормативы численности рабочих, занятых ремонтом конструктивных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элементов зданий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629"/>
        <w:gridCol w:w="5484"/>
        <w:gridCol w:w="2310"/>
      </w:tblGrid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численности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 по металлическим кровлям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 (далее -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кровли из кровельной стали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 по рулонным кровлям и по кровлям из штучных материалов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кровли из рубероида толя и других рулонных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кровли из шифера асбоцемента, черепицы и прочих материалов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здания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здания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Стекольщик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здания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здания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единиц мебели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 чердаков, подвалов, технических этажей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</w:tbl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Нормативы численности грузчиков, занятых на погрузке или выгрузке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тарно-упаковочных и штучных грузов на автотранспорт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8430"/>
        <w:gridCol w:w="4789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груза и масса одного места, килограмм (далее – кг)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времени на погрузку или выгрузку, человеко - час на тонну груза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Грузы в мешках и кулях: до 15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16-30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31-100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Грузы в кипах, тюках, ящиках открытых и закрытых, баллонах, бидонах, неупакованные места: до 15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51-80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81-120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120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Грузы катко-бочковые и тара бочковая: до 15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16-30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51-80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81-300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300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 оконное и зеркальное, стеклянная и эмалированная посуда, изделия из стекла и фарфор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Ящики, бидоны, корзины, посуда металлическая и стеклянная с набором в тару, пенопласт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Электролампы в упаковке, легковесные грузы, имеющие погрузочный объем более 8 метров кубических (далее - м3)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 в стеклянной посуде емкостью до 1 литра в открытых ящиках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Сборные и мелкопартионные грузы в различной таре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без упаковки (столы, стулья): до 30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51-80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81-100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Клепка, планки, дощечки и паркет в пачках: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10,1-20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20,1-30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30,1-50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</w:tr>
    </w:tbl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 простейшим приспособлениям относятся тележки, тачки, тележки-медведки, носилки и другое.</w:t>
      </w:r>
    </w:p>
    <w:bookmarkEnd w:id="80"/>
    <w:bookmarkStart w:name="z1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нормам и нормативам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труду единым (межотраслевым)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всех сфер деятельности  </w:t>
      </w:r>
    </w:p>
    <w:bookmarkEnd w:id="81"/>
    <w:bookmarkStart w:name="z1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Нормы обслуживания уборщиков служебных помещений.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6708"/>
        <w:gridCol w:w="1505"/>
        <w:gridCol w:w="1505"/>
        <w:gridCol w:w="1697"/>
        <w:gridCol w:w="2104"/>
      </w:tblGrid>
      <w:tr>
        <w:trPr>
          <w:trHeight w:val="405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обслуживания в смену, мІ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заставленности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0,20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0,21-0,40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0,41-0,60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0,60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Служебные помещения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Конференц-залы, залы заседаний и совещаний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Вестибюли, холлы, коридоры, кулуары, курительные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Библиотека, архив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</w:tbl>
    <w:bookmarkStart w:name="z1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к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представленными в таблице нормами обслуживания не учтены работы по чистке ковров, ковровых дорожек и мягкой мебели, так как периодичность их уборки устанавливается на местах в соответствии с местными организационно-техническими условиями;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чистку с помощью пылесоса установлены следующие нормы времени: 1 мІ ковра или ковровой дорожки – 0,36 минут, 1 мягкое кресло – 0,68 минут, 1 мягкий диван – 0,75 минут.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5"/>
        <w:gridCol w:w="7195"/>
      </w:tblGrid>
      <w:tr>
        <w:trPr>
          <w:trHeight w:val="225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обслуживания в смену, мІ</w:t>
            </w:r>
          </w:p>
        </w:tc>
      </w:tr>
      <w:tr>
        <w:trPr>
          <w:trHeight w:val="27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 женский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 мужской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55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Душевая комната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 к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норм обслуживания туалетов принято следующее количество санитарно-технического оборудования: для женских туалетов – три унитаза и две раковины, для мужских туалетов – три унитаза, три писсуара и две раковины;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увеличении количества оборудования на одно наименование норма обслуживания умножается на коэффициент 0,98;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уменьшении количества оборудования на одно наименование норма обслуживания умножается на коэффициент 1,02;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ежедневной влажной уборке полов к нормам обслуживания применять следующие коэффициенты: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служебных помещений – 0,863;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конференц-залов, залов совещаний и заседаний – 0,729;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вестибюлей, холлов, коридоров, кулуаров, курительных – 0,789;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лестниц – 0,834;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библиотек, архивов – 0,804.</w:t>
      </w:r>
    </w:p>
    <w:bookmarkStart w:name="z1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Нормы обслуживания уборщиков на механическую уборку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5"/>
        <w:gridCol w:w="7165"/>
      </w:tblGrid>
      <w:tr>
        <w:trPr>
          <w:trHeight w:val="210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времени, час</w:t>
            </w:r>
          </w:p>
        </w:tc>
      </w:tr>
      <w:tr>
        <w:trPr>
          <w:trHeight w:val="165" w:hRule="atLeast"/>
        </w:trPr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І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</w:tbl>
    <w:bookmarkStart w:name="z1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Периодичность выполнения основных работ по уборке помещения зданий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641"/>
        <w:gridCol w:w="6023"/>
        <w:gridCol w:w="2653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работы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уборки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выполнения работ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Полы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Влажная протирка. Мытье (кроме паркетных полов без лакового покрытия)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ковролан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пыли пылесосом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из плитки, паркетные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Влажная протирка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и инвентарь для помещении: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(письменный, для заседаний, телефонный, журнальный)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Сухая протирка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Влажная протирка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неделю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Влажная протирка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неделю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(для верхней одежды)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Сухая протирка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неделю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книжная полка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Сухая протирка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день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Сухая протирка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неделю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– стойка с круглой подставкой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Сухая протирка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неделю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настольный вентилятор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Сухая протирка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неделю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Сухая протирка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компьютер, оргтехника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Сухая протирка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неделю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настольная лампа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Сухая протирка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день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настольный календарь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Сухая протирка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день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для бумаг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Сухая протирка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день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Окрашенные поверхности: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двери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Влажная протирка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раза в год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оконные блоки с подоконниками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Влажная протирка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неделю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отопительные приборы (радиаторы)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Влажная протирка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раза в год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стены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Влажная протирка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год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потолок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Обметание пыли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год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 узел: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полы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Влажная протирка.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неделю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раковина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унитаз, писсуар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поддоны для душа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полотенцесушитель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Влажная протирка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неделю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стены кафельные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раза в год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Малоценный инвентарь: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графин с подносом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пепельница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портрет, картины (репродукция)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Влажная протирка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месяц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урны, корзины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Опорожнение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вазоны с цветами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Поливка цветов и протирание вазонов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день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зеркала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Протирка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 окон (открывающихся вовнутрь)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год</w:t>
            </w:r>
          </w:p>
        </w:tc>
      </w:tr>
    </w:tbl>
    <w:bookmarkStart w:name="z1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Периодичность уборки помещения, лестничных клеток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714"/>
        <w:gridCol w:w="3421"/>
      </w:tblGrid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производимых работ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Мытье, чистка лифтов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пыли с искусственных растений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 лестничных перилл и пластиковых дверей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Чистка настенных светильников снаружи и внутри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 оконных и дверных проемов входных групп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чистка мебели стоящая в холлах входных групп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и покраска бордюр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Ежедекадно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 облицовочных плит и контейнеров для мусора на улице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и поливка цветов в помещении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 плинтусов на площадках и лестничных проемах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в кабинетах и местах общего пользования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 площадок и лестничных клеток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</w:tbl>
    <w:bookmarkStart w:name="z1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Нормы обслуживания уборщиков территорий (дворников)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А. для холодного периода года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2345"/>
        <w:gridCol w:w="1330"/>
        <w:gridCol w:w="1330"/>
        <w:gridCol w:w="1330"/>
        <w:gridCol w:w="1330"/>
        <w:gridCol w:w="1330"/>
        <w:gridCol w:w="1747"/>
        <w:gridCol w:w="2351"/>
      </w:tblGrid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дней с твердыми осадками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усовершенствованным покрытием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неусовершенствованным покрытием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покрытий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обслуживания, мІ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– 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– 30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– 40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41 - 50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– 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– 70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71 - 80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– 90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– 100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– 110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– 120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121 - 130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1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 перекидывание собранного снега или скола на газоны и свободные участки территорий (c последующим равномерным разбрасыванием) установлена норма времени на 1 м</w:t>
      </w:r>
      <w:r>
        <w:rPr>
          <w:rFonts w:ascii="Times New Roman"/>
          <w:b w:val="false"/>
          <w:i w:val="false"/>
          <w:color w:val="000000"/>
          <w:vertAlign w:val="super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снега (или скола) - 23,9 мин; нa погрузку снега и скола вручную на автотранспорт (при выводке снега) норма времени на 1 м</w:t>
      </w:r>
      <w:r>
        <w:rPr>
          <w:rFonts w:ascii="Times New Roman"/>
          <w:b w:val="false"/>
          <w:i w:val="false"/>
          <w:color w:val="000000"/>
          <w:vertAlign w:val="super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снега (или скола) - 14,I мин. На основании этих норм времени (с учетом периодичности, установленной на месте) определяются затраты времени на данные работы, и укрупненные нормы обслуживания соответственно пересчитываются.</w:t>
      </w:r>
    </w:p>
    <w:bookmarkEnd w:id="88"/>
    <w:bookmarkStart w:name="z1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Нормы обслуживания уборщиков территорий (дворников)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Б. для теплого периода года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1924"/>
        <w:gridCol w:w="1524"/>
        <w:gridCol w:w="1308"/>
        <w:gridCol w:w="1524"/>
        <w:gridCol w:w="1309"/>
        <w:gridCol w:w="1309"/>
        <w:gridCol w:w="1720"/>
        <w:gridCol w:w="2531"/>
      </w:tblGrid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дней с твердыми осадками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усовершенствованным покрытием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неусовершенствованным покрытием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покрытий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 территорий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обслуживания, м2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– 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– 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– 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41 - 50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– 60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– 70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71 - 80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– 90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– 100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– 110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6800'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– 120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121 - 130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</w:tbl>
    <w:bookmarkStart w:name="z1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выполнение работ по поливке и мытью территорий, a также по уборке газонов устанавливаются на местах в соответствии с местными организационно-техническими и климатическими условиями, при расчете укрупненных норм затраты времени на эти работы не учитываются;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данных работ следует использовать следующие нормы времени: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поливку из шланга 1м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класса - 0,04 минут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класса- 0,07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класса - 0,08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мытье 1м2 территории из шланга: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класса - 0,09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класса- 0,12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класса -0,15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уборку 1м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газонов - 0,05 минут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поливку Iм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газонов - 0,08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этих норм времени (с учетом периодичности, установленной на месте) определяются затраты времени на данные работы укрепленные нормы обслуживания соответственно пересчитываются.</w:t>
      </w:r>
    </w:p>
    <w:bookmarkEnd w:id="90"/>
    <w:bookmarkStart w:name="z1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Периодичность уборки двора прилегающей территории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7741"/>
        <w:gridCol w:w="5187"/>
      </w:tblGrid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производимых работ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двора прилегающей территории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</w:tbl>
    <w:bookmarkStart w:name="z1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нормам и нормативам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труду единым (межотраслевым)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всех сфер деятельности   </w:t>
      </w:r>
    </w:p>
    <w:bookmarkEnd w:id="92"/>
    <w:bookmarkStart w:name="z1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зданий, относящихся к зданиям управлений,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охватываемых сборником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6"/>
        <w:gridCol w:w="9734"/>
      </w:tblGrid>
      <w:tr>
        <w:trPr>
          <w:trHeight w:val="375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зданий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зданий</w:t>
            </w:r>
          </w:p>
        </w:tc>
      </w:tr>
      <w:tr>
        <w:trPr>
          <w:trHeight w:val="405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А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государственного управления</w:t>
            </w:r>
          </w:p>
        </w:tc>
      </w:tr>
      <w:tr>
        <w:trPr>
          <w:trHeight w:val="405" w:hRule="atLeast"/>
        </w:trPr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В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управлений областей, городов и районов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зависимости от материала конструктивных элементов здания подразделяются на две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группа: стены – кирпичные, панельные; фундаменты - каменные и бетонные.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группа: облицовка натуральный гранит, стены монолитные железобетонные.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непредвиденным работам относятся: устранение мелких повреждений и неисправностей, устранение последствий аварий и стихийных бедствий, проведение внеочередных осмотров после стихийных бедствий и аварий.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Осмотры проводятся по графикам, которые составляются на каждый месяц. В процессе осмотров рабочие устраняют выявленные мелкие неисправности.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Внеочередные осмотры проводятся после ливней, сильных снегопадов, ветров и другое.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текущий ремонт производится в соответствии по объектным планом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неисправности, ликвидация которых носит, неотложный характер, выполняются в определенные сроки в соответствии с действующими Правилами и нормами технической эксплуатации зданий. Неисправности ликвидация, которых не носит неотложного характера, устраняются при профилактическом ремонте. Объемы работ по устранению последствий аварий и стихийных бедствий устанавливаются в результате специальных, внеплановых осмотров. Здания оснащены высокотехнологическими системами жизнеобеспечения, что включает в себя современные модели отопления, вентиляции, кондиционирования, лифтов и других сложных приборов и оборудования ведущих мировых фирм. Управление и контроль за работой всех систем обеспечиваются компьютерным центром автоматического контроля и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техническими системами жизнеобеспечения зданий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внутренняя система водоснабжения и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вентиляции и кондиционирования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теплоснабжения;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 связи и пожарной сигнализации; </w:t>
      </w:r>
    </w:p>
    <w:bookmarkStart w:name="z14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нормам и нормативам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труду единым (межотраслевым)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всех сфер деятельности   </w:t>
      </w:r>
    </w:p>
    <w:bookmarkEnd w:id="94"/>
    <w:bookmarkStart w:name="z1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Нормы обслуживания по технической эксплуатации и текущему ремонту здания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Нормы обслуживания установлены для выполнения объема работ одним рабочим соответствующей профессии в течение года и дифференцированы по видам работ и группам зданий, а также срокам их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материала конструктивных элементов здания подразделяются на две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Первая группа: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стены - кирпичные, панельные;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фундаменты - каменные или бетонные.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группа: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стены монолитные железобетонные; облицовка натуральный гранит; витражи – алюминиевые, входное остекление с наружным цветным рефлекторным стеклом; окна металлопластиковые со сложным открыванием; двери алюминиевые; кровля – наплавленная мембрана с эффективным утеплением.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зданий заключается в проведении планово-предупредительных работ по сохранению частей зданий, инженерного оборудования от преждевременного износа и работ по устранению мелких повреждений и неисправностей, возникших в процессе эксплуатации зданий. В связи с этим работы по текущему ремонту подразделяются на планируемые и непредвиденные.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планируемым работам относятся: периодические осмотры и профилактический ремонт.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непредвиденным относятся: устранение мелких повреждений и неисправностей, устранение последствий аварий и стихийных бедствий, проведение внеочередных осмотров после стихийных бедствий и аварий.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Осмотры проводятся по графикам, которые составляются на каждый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осмотров рабочие устраняют выявленные мелкие неисправности.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Внеочередные осмотры проводятся после ливней, сильных снегопадов, ветров и другое.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текущий ремонт производится в соответствии с планом работ. Все неисправности, ликвидация которых носит неотложный характер, выполняются в определенные сроки в соответствии с действующими Правилами и нормами технической эксплуатации зданий. Неисправности, ликвидация которых не носит неотложного характера, устраняются при профилактическом ремонте. Объемы работ по устранению последствий аварий и стихийных бедствий устанавливаются в результате специальных, внеплановых осмотров.</w:t>
      </w:r>
    </w:p>
    <w:bookmarkStart w:name="z1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нормам и нормативам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труду единым (межотраслевым)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всех сфер деятельности   </w:t>
      </w:r>
    </w:p>
    <w:bookmarkEnd w:id="96"/>
    <w:bookmarkStart w:name="z1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Пример расчета численности рабочих, для обслуживания 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Определить численность обслуживающего персонала здания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здании организации, имеющем один парадный вход, работают 640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площадь помещений 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 – 3458, в том числе: площадь служебных помещений - 1970 (с коэффициентом заставленности от 0,2 до 0,4), площадь зала заседаний 490 (с коэффициентом заставленности 0,6), площадь коридоров - 555 (с коэффициентом заставленности до 0,2), площадь вестибюля - 108 (с коэффициентом 0,3), площадь мужских туалетов - 55, женских 70, площадь лестниц - 210.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имеет три лифта для самостоятельного пользования (два лифта расположены рядом и один - отдельно).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Здание оборудовано естественной вентиляцией, гардероб рассчитан - 850 мест и работает в одну смену. Количество физических единиц оборудования – 550.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единиц мебели – 800.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планируемых невыходов (К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) во время отпусков, по болезни и так далее для всех профессий 1,1 (принят условно) и определен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Кн = </w:t>
      </w:r>
      <w:r>
        <w:drawing>
          <wp:inline distT="0" distB="0" distL="0" distR="0">
            <wp:extent cx="21971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Списочная численность (Ч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= Ч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Уборщиков служебных помещений: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указанных площадей здания, по таблице 11 и 12, подставив числовые значения, определяем нормативную явочную численность уборщиков служебных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drawing>
          <wp:inline distT="0" distB="0" distL="0" distR="0">
            <wp:extent cx="4572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+ </w:t>
      </w:r>
      <w:r>
        <w:drawing>
          <wp:inline distT="0" distB="0" distL="0" distR="0">
            <wp:extent cx="3937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+ </w:t>
      </w:r>
      <w:r>
        <w:drawing>
          <wp:inline distT="0" distB="0" distL="0" distR="0">
            <wp:extent cx="4572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+</w:t>
      </w:r>
      <w:r>
        <w:drawing>
          <wp:inline distT="0" distB="0" distL="0" distR="0">
            <wp:extent cx="3683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3556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+ </w:t>
      </w:r>
      <w:r>
        <w:drawing>
          <wp:inline distT="0" distB="0" distL="0" distR="0">
            <wp:extent cx="3937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+ </w:t>
      </w:r>
      <w:r>
        <w:drawing>
          <wp:inline distT="0" distB="0" distL="0" distR="0">
            <wp:extent cx="3937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= 6,28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Списочная численность: Ч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= 6,28 х 1,1 = 6,91 </w:t>
      </w:r>
      <w:r>
        <w:drawing>
          <wp:inline distT="0" distB="0" distL="0" distR="0">
            <wp:extent cx="1651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7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Уборщик территорий (дворника):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 территории вокруг здания -7554м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 обслуживания на 1 чел. для холодного периода (число дней с твердыми осадками в году - 55 и по интенсивности пешеходного движения до 100 чел./час) составляет 2460м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 обслуживания на 1 чел. для теплого периода (число дней с жидкими осадками в году - 50 и по интенсивности пешеходного движения до 100 чел./час) составляет 4170м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Расчетная численность составит 7554: 2460 = 3,07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Расчетная численность составит 7554: 4170 = 1,81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Итого: 3,07 + 1,81 = 4,88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= 4,88 х 1,1 = 5,36 </w:t>
      </w:r>
      <w:r>
        <w:drawing>
          <wp:inline distT="0" distB="0" distL="0" distR="0">
            <wp:extent cx="1651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5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Пример расчет численности гардеробщиков: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таблице 1, исходя из количества мест в гардеробе (850),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определяем нормативную явочную численность гардеробщиков в смену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(Ч</w:t>
      </w:r>
      <w:r>
        <w:rPr>
          <w:rFonts w:ascii="Times New Roman"/>
          <w:b w:val="false"/>
          <w:i w:val="false"/>
          <w:color w:val="000000"/>
          <w:vertAlign w:val="subscript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>). Для данного здания она составляет 2,44 чел. Списочная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численность гардеробщиков: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Ч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= 2,44 х 1,1 = 2,68 </w:t>
      </w:r>
      <w:r>
        <w:drawing>
          <wp:inline distT="0" distB="0" distL="0" distR="0">
            <wp:extent cx="1651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3 чел.</w:t>
      </w:r>
    </w:p>
    <w:bookmarkStart w:name="z1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Пример расчета численности работников бюро пропусков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4903"/>
        <w:gridCol w:w="3048"/>
        <w:gridCol w:w="3049"/>
        <w:gridCol w:w="2270"/>
      </w:tblGrid>
      <w:tr>
        <w:trPr>
          <w:trHeight w:val="8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выполняемых операций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времени на единицу измерения, ч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за год, ч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выдача разового пропуска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бланк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Норматив численности дежурных бюро пропусков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>ч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drawing>
          <wp:inline distT="0" distB="0" distL="0" distR="0">
            <wp:extent cx="4826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 Т - суммарная трудоемкость нормируемых работ, рассчитанная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нормам за год, час (в примере – 2000 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К1 - коэффициент невыходов - 1,1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 - полезный фонд рабочего времени одного работника за год, час (в примере принят 1984 ч).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 = (2000 х 1,1)/1984 = 1,1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Лифтеров: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Исходя из количества постов в здании (одного), определяем норматив явочной численности в смену, который равен 1 чел. Списочная численность лифтеров при работе в 3 смены равна: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 х 3 х 1,1 = 3,3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 расчета нормативной численности рабочих, занятых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содержанием и ремонтом инженерного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Исходные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площадь здания - 3000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невыхода - 1,1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9521"/>
        <w:gridCol w:w="3405"/>
      </w:tblGrid>
      <w:tr>
        <w:trPr>
          <w:trHeight w:val="55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численности</w:t>
            </w:r>
          </w:p>
        </w:tc>
      </w:tr>
      <w:tr>
        <w:trPr>
          <w:trHeight w:val="19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- сантехник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0,2х3,0=0,6</w:t>
            </w:r>
          </w:p>
        </w:tc>
      </w:tr>
      <w:tr>
        <w:trPr>
          <w:trHeight w:val="42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0,37х3,0=1,11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КИПиА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0,18х3,0=0,54</w:t>
            </w:r>
          </w:p>
        </w:tc>
      </w:tr>
      <w:tr>
        <w:trPr>
          <w:trHeight w:val="21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0,01х3,0=0,03</w:t>
            </w:r>
          </w:p>
        </w:tc>
      </w:tr>
      <w:tr>
        <w:trPr>
          <w:trHeight w:val="28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- ремонтник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0,01х3,0=0,03</w:t>
            </w:r>
          </w:p>
        </w:tc>
      </w:tr>
      <w:tr>
        <w:trPr>
          <w:trHeight w:val="19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Списочная численность равна Ч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= 2,31х1,1= 2,5 </w:t>
      </w:r>
      <w:r>
        <w:drawing>
          <wp:inline distT="0" distB="0" distL="0" distR="0">
            <wp:extent cx="1651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3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 расчета нормативной численности рабочих, занятых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ремонтом конструктивных элементов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Исходные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Площадь кровли из рубероида - 500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площадь здания - 3000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единиц мебели - 800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площадь подвалов, технических этажей - 750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9571"/>
        <w:gridCol w:w="3572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численности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 по рулонным кровлям и по кровлям из штучных материалов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0,07х0,5=0,035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0,01х3,0=0,03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0,02х3,0=0,06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Стекольщик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0,01х3,0=0,03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0,01х3,0=0,03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0,08х8=0,64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0,03х0,75=0,02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Списочная численность составляет: Ч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= 0,85х1,1=1,0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 расчета нормативной численности рабочих, занятых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обслуживанием и ремонтом вентиляционного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Годовой фонд рабочего времени – (в примере принят 1984 ч)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невыхода - 1,1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Шахта лифтов: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 вентилятора подпора воздуха – ВF1, тип осевой,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W = 50 000 м3/час           - 0,006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вентилятора подпора воздуха – ВF2, тип осевой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W = 33 000 м3/час           - 0,005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вентилятора подпора воздуха – ВF3, тип осевой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W = 16 500 м3/час           - 0,003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Лестничная клетка: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вентилятора подпора воздуха – ВF4, тип осевой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W = 44 000 м3/час          - 0,0064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четыре вентилятора подпора воздуха – ВF5, тип осевой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W = 13 000 м3/час           - 0,003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пять кондиционеров автономных производительностью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воздуху, куб. м/ч до 3000                   - 0,030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кондиционер центральный производительностью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воздуху, 40 тыс. куб. м/ч                   - 0,162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пять фильтров матерчатых с подачей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1500 куб. м/ч                                  - 0,003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калориферы, 100 кв.м. поверхности нагрева      - 0,001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воздуховод круглого сечения с фасонными частями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 м длины воздуховода диаметром 300 мм - 0,003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Итого: 0,006х3 + 0,005х2+ 0,003х2 + 0,006х2+0,003х4 + 0,030х5 + 0,162х1 + 0,003х5 + 100х0,001 + 200 х 0,003 = 1,085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Списочная численность cоставляет: Чсп = 1,085 х 1,1 </w:t>
      </w:r>
      <w:r>
        <w:drawing>
          <wp:inline distT="0" distB="0" distL="0" distR="0">
            <wp:extent cx="1651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1,2 человек.</w:t>
      </w:r>
    </w:p>
    <w:bookmarkStart w:name="z14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Пример расчета численности рабочих, занятых эксплуатацией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систем связи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Исходные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Годовой фонд рабочего времени - (в примере принято 1984 часов)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планируемых невыходов - 1,1.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2"/>
        <w:gridCol w:w="3429"/>
        <w:gridCol w:w="4219"/>
      </w:tblGrid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численности рабочих, человек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радио- и радиорелейной связи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0,254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Электропитающие устройства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0,277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диспетчерской связи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0,460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громкоговорящей связи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0,602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автоматики и сигнализации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0,164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производственной связи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Телевизионные промышленные установки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Итого: 2х0,254 + 3х0,277 + 1х0,460 + 1х0,602 + 1х0,164 + 1х0,20 +1х0,730 = 3, 49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</w:t>
      </w:r>
      <w:r>
        <w:rPr>
          <w:rFonts w:ascii="Times New Roman"/>
          <w:b w:val="false"/>
          <w:i w:val="false"/>
          <w:color w:val="000000"/>
          <w:vertAlign w:val="subscript"/>
        </w:rPr>
        <w:t>сп</w:t>
      </w:r>
      <w:r>
        <w:rPr>
          <w:rFonts w:ascii="Times New Roman"/>
          <w:b w:val="false"/>
          <w:i w:val="false"/>
          <w:color w:val="000000"/>
          <w:sz w:val="28"/>
        </w:rPr>
        <w:t xml:space="preserve"> = 3,495 х 1,1 = 3,8 </w:t>
      </w:r>
      <w:r>
        <w:drawing>
          <wp:inline distT="0" distB="0" distL="0" distR="0">
            <wp:extent cx="1651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4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Пример расчета численности рабочих, занятых на погрузочно-разгрузочных работах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Исходные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Годовой фонд рабочего времени - (в примере принято 1984 часов)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планируемых невыходов - 1,1.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Списочная численность рабочих, необходимых для выполнения объема погрузочно-разгрузочных работ за год составляет: (945,71/1984)х1,1=0,52 </w:t>
      </w:r>
      <w:r>
        <w:drawing>
          <wp:inline distT="0" distB="0" distL="0" distR="0">
            <wp:extent cx="1651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0,5 человек.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6560"/>
        <w:gridCol w:w="2447"/>
        <w:gridCol w:w="1797"/>
        <w:gridCol w:w="2386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работ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объем погрузочно-разгрузочных работ, тонн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времени, чел. - час на 1 тонну груза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нормативная трудоемкость, человеко-час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груза в мешках (до 30 кг) на автотранспорт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груза в кипах и ящиках (до 30 кг) на автотранспорт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мебели без упаковки (столы, стулья) на автотранспорт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 оконное и зеркальное, стеклянная и эмалированная посуда, изделия из стекла и фарфор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паркета в пачках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груза в мешках (до 30 кг) с автотранспорта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Выгрузка груза в ящиках (до 20 кг) с автотранспорта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посуды металлической и стеклянной с набором в тару на автотранспорт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945,71</w:t>
            </w:r>
          </w:p>
        </w:tc>
      </w:tr>
    </w:tbl>
    <w:bookmarkStart w:name="z1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типовым нормам и нормативам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труду единым (межотраслевым)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всех сфер деятельности  </w:t>
      </w:r>
    </w:p>
    <w:bookmarkEnd w:id="100"/>
    <w:bookmarkStart w:name="z14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Применяемая литература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составлении сборника использованы следующие нормативные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хронометражных наблюдений.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расчеты.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численности руководителей, специалистов, служащих и рабочих водопроводно-канализационного хозяйства (город Алматы, 1997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численности рабочих, занятых обслуживанием общественных зданий (зданий управлений и зданий конструкторских и проектных организаций) (город Москва, Центральное бюро нормирования труда (далее – ЦБНТ), 1988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численности работников, занятых техническим обслуживанием спортивных сооружений (город Москва, ЦБНТ, Экономика, 1986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численности работников оздоровительных комплексов (город Москва Экономика, 1990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труда на обслуживание административных, учебных и общественных зданий (город Минск, Научно исследовательский институт труда Министерства труда и социальной защиты Республики Беларусь, 2003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по нормированию и оплате труда работников жилищного, водопроводно-канализационного и энергетического хозяйства (город Москва, 1993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по нормированию труда работников, занятых содержанием и ремонтом объектов культурно- бытового назначения и общественных зданий (город Москва, 2005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Межотраслевые нормативы численности рабочих, занятых на вспомогательных работах в автотранспортных предприятиях (город Москва, 2006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по нормированию труда работников энергетического хозяйства (город Москва, 1999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труда на вспомогательные работы в жилищно-коммунальном хозяйстве (город Москва, 2006 год).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header.xml" Type="http://schemas.openxmlformats.org/officeDocument/2006/relationships/header" Id="rId3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