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fa4e" w14:textId="ffaf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Уполномоченного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18 сентября 2014 года № 14. Зарегистрирован в Министерстве юстиции Республики Казахстан 21 октября 2014 года № 9815.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распоряжения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распоряжения Уполномоченного по правам человека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подлежит официальному опубликованию и вводится в действие с 1 января 2015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Шакиров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2014 года № 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некоторые распоряжения Уполномоченного по правам</w:t>
      </w:r>
      <w:r>
        <w:br/>
      </w:r>
      <w:r>
        <w:rPr>
          <w:rFonts w:ascii="Times New Roman"/>
          <w:b/>
          <w:i w:val="false"/>
          <w:color w:val="000000"/>
        </w:rPr>
        <w:t>человека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Уполномоченного по правам человека от 20.01.2023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Уполномоченного по правам человека от 27.01.2023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Уполномоченного по правам человека от 20.01.2023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22 "Об утверждении Правил подготовки ежегодного консолидированного доклада по итогам превентивных посещений" (зарегистрирован в Реестре государственной регистрации нормативных правовых актов за № 8894, опубликован в газете "Казахстанская правда" от 28 ноября 2013 года № 325 (27599)) следующее изменение: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статьи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статьи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беспризорности":".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