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234f" w14:textId="a332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обмена информацией единого накопительного пенсионного фонда с Государственной корпорацией "Правительство для граждан" об индивидуальных пенсионных счетах вкладчиков (получателей)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октября 2014 года № 202. Зарегистрирован в Министерстве юстиции Республики Казахстан 24 ноября 2014 года № 9896. Утратил силу приказом и.о. Министра труда и социальной защиты населения Республики Казахстан от 3 августа 2017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03.08.2017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21 июня 2013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обмена информацией единого накопительного пенсионного фонда с Государственной корпорацией "Правительство для граждан" об индивидуальных пенсионных счетах вкладчиков (получателей).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и информационно-правовой системы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2014 года № 202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обмена информацией единого накопительного пенсионного</w:t>
      </w:r>
      <w:r>
        <w:br/>
      </w:r>
      <w:r>
        <w:rPr>
          <w:rFonts w:ascii="Times New Roman"/>
          <w:b/>
          <w:i w:val="false"/>
          <w:color w:val="000000"/>
        </w:rPr>
        <w:t>фонда с 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об индивидуальных пенсионных счетах вкладчиков (получателей)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и социального развития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обмена информацией единого накопительного пенсионного фонда с Государственной корпорацией "Правительство для граждан" об индивидуальных пенсионных счетах вкладчиков (получателей) (далее -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21 июня 2013 года "О пенсионном обеспечении в Республике Казахстан" (далее - Закон) и определяют порядок предоставления </w:t>
      </w:r>
      <w:r>
        <w:rPr>
          <w:rFonts w:ascii="Times New Roman"/>
          <w:b w:val="false"/>
          <w:i w:val="false"/>
          <w:color w:val="000000"/>
          <w:sz w:val="28"/>
        </w:rPr>
        <w:t>единым накопительным пенсионным фондом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корпорации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об индивидуальных пенсионных счетах вкладчиков (получателей).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подлежащая обмену между единым накопительным пенсионным фондом и Государственной корпорацией: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 индивидуальных пенсионных счетах вкладчиков (получателей), открытых по </w:t>
      </w:r>
      <w:r>
        <w:rPr>
          <w:rFonts w:ascii="Times New Roman"/>
          <w:b w:val="false"/>
          <w:i w:val="false"/>
          <w:color w:val="000000"/>
          <w:sz w:val="28"/>
        </w:rPr>
        <w:t>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за счет обязательных пенсионных взносов, обязательных профессиональных пенсионных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 заключенных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актуализации договоров о пенсионном обеспечении за счет обязательных пенсионных взносов, обязательных профессиональных пенсионных взносов в </w:t>
      </w:r>
      <w:r>
        <w:rPr>
          <w:rFonts w:ascii="Times New Roman"/>
          <w:b w:val="false"/>
          <w:i w:val="false"/>
          <w:color w:val="000000"/>
          <w:sz w:val="28"/>
        </w:rPr>
        <w:t>едином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физических лиц, в пользу которых уплачены обязательные пенсионные взносы, обязательные профессиональные пенсионные взносы (далее - единый список физических лиц).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пенсионных накоплениях;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размерах пенсионных выплат и (или) переводов в страховую организацию из единого накопительного пенсионного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подтверждении наличия, даты установления и срока инвалидности у вкладчика (получателя) в централизованной базе данных инвалидов.</w:t>
      </w:r>
    </w:p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накопительный пенсионный фонд передает в Государственную корпорацию: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ежеквартально, не позднее 15 числа месяца, следующего за отчетным кварталом, сведения по состоянию на 1 число данного месяца, указанные в подпунктах 4) и 5) пункта 2 настоящих Правил, в том числе по инвестиционному доходу, а так же сведения о размерах пенсионных выплат и (или) переводах в страховую организацию по каждому вкладчику (получателю) из единого накопительного пенсионного фонда,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ежедневно сведения, указанные в подпункте 2) пункта 2 настоящих Правил, за текущий и предыдущий рабочие дни,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 на основании представленной информации формирует: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 разнице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в едином накопительном пенсионном фонде на 1 число месяца, следующего за отчетным кварталом, в том числе информацию по лицам, достигающим пенсионного возраста,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и имеющим пенсионные накопления в едином накопительном пенсионном фонде, сформированные за счет обязательных пенсионных взносов, обязательных профессиональных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базу данных вкладчиков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(получателей) по обязательным пенсионным взносам, обязательным профессиональным пенсионным взносам и </w:t>
      </w:r>
      <w:r>
        <w:rPr>
          <w:rFonts w:ascii="Times New Roman"/>
          <w:b w:val="false"/>
          <w:i w:val="false"/>
          <w:color w:val="000000"/>
          <w:sz w:val="28"/>
        </w:rPr>
        <w:t>единый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физических лиц, в том числе для ведения персонифицированного учета обязательных пенсионных взносов, обязательных профессиональных пенсионных взносов и (или) пени.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направляет в единый накопительный пенсионный фонд информацию, указанную в подпункте 3) пункта 2 настоящих Правил, не позднее одного рабочего дня, следующего за днем ее поступления.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ежедневно, за прошедший рабочий день, направляет в единый накопительный пенсионный фонд информацию, указанную в подпункте 6) пункта 2 настоящих Правил.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Обмен информацией осуществляется электронным способом согласно срокам, определенным настоящими Правилами.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обмена информацией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вкладчиков (получателей)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сумме пенсионных накоплений и инвестиционном</w:t>
      </w:r>
      <w:r>
        <w:br/>
      </w:r>
      <w:r>
        <w:rPr>
          <w:rFonts w:ascii="Times New Roman"/>
          <w:b/>
          <w:i w:val="false"/>
          <w:color w:val="000000"/>
        </w:rPr>
        <w:t>доходе в едином накопительном пенсионном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вид пенсионных взносов: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обязательные пенсионные взносы/ обязательные профессиональные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взносы)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64"/>
        <w:gridCol w:w="2751"/>
        <w:gridCol w:w="1364"/>
        <w:gridCol w:w="1364"/>
        <w:gridCol w:w="1364"/>
        <w:gridCol w:w="1364"/>
        <w:gridCol w:w="1365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5"/>
        <w:gridCol w:w="52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накоплений по состоянию на 1 число месяца, следующего за отчетным кварталом, в том числе</w:t>
            </w:r>
          </w:p>
        </w:tc>
      </w:tr>
      <w:tr>
        <w:trPr>
          <w:trHeight w:val="30" w:hRule="atLeast"/>
        </w:trPr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накоплений без учета инвестиционного дохода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</w:t>
            </w:r>
          </w:p>
        </w:tc>
      </w:tr>
      <w:tr>
        <w:trPr>
          <w:trHeight w:val="30" w:hRule="atLeast"/>
        </w:trPr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обмена информацией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вкладчиков (получателей)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пенсионных выплатах и переводах в страховую</w:t>
      </w:r>
      <w:r>
        <w:br/>
      </w:r>
      <w:r>
        <w:rPr>
          <w:rFonts w:ascii="Times New Roman"/>
          <w:b/>
          <w:i w:val="false"/>
          <w:color w:val="000000"/>
        </w:rPr>
        <w:t>организацию из единого накопительного пенсионного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вид пенсионных взносов: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обязательные пенсионные взносы/ обязательные профессиональные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пенсионные взносы)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64"/>
        <w:gridCol w:w="2751"/>
        <w:gridCol w:w="1364"/>
        <w:gridCol w:w="1364"/>
        <w:gridCol w:w="1364"/>
        <w:gridCol w:w="1364"/>
        <w:gridCol w:w="1365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9"/>
        <w:gridCol w:w="3730"/>
        <w:gridCol w:w="4841"/>
      </w:tblGrid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 /перевода пенсионных накоплений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выплаты /перевода пенсионных накоплений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выплаты /перевода пенсионных накоплений*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9-11 по каждой выплате /переводу пенсионных накоплений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отдельно;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в том числе перевод пенсионных накоплений вкладчика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(получателя) в страховую организацию.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обмена информацией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счетах вкладчиков (получателей)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заключенных и прекративших действие с вкладчиками</w:t>
      </w:r>
      <w:r>
        <w:br/>
      </w:r>
      <w:r>
        <w:rPr>
          <w:rFonts w:ascii="Times New Roman"/>
          <w:b/>
          <w:i w:val="false"/>
          <w:color w:val="000000"/>
        </w:rPr>
        <w:t>(получателями) договорах о пенсионном обеспечении за счет</w:t>
      </w:r>
      <w:r>
        <w:br/>
      </w:r>
      <w:r>
        <w:rPr>
          <w:rFonts w:ascii="Times New Roman"/>
          <w:b/>
          <w:i w:val="false"/>
          <w:color w:val="000000"/>
        </w:rPr>
        <w:t>обязательных пенсионных взносов, обязательных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 за "__"_______ 20__год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645"/>
        <w:gridCol w:w="2859"/>
        <w:gridCol w:w="1645"/>
        <w:gridCol w:w="2860"/>
        <w:gridCol w:w="1646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вкладчика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(ГГГГММДД)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идентификаионный номер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499"/>
        <w:gridCol w:w="1395"/>
        <w:gridCol w:w="2824"/>
        <w:gridCol w:w="3898"/>
        <w:gridCol w:w="18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вкладчика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заключенном договоре о пенсионном обеспечении за счет обязательных пенсионных взносов, обязательных профессиональных пенсионных взносов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действия договора о пенсионном обеспечении и закрытия индивидуального пенсионного счета (ГГГГММДД)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прекращения действия договора о пенсионном обеспечении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(ГГГГММДД)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(ГГГГММДД)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11, 12 заполняются при прекращении действия договора о пенсионном обеспечении за счет обязательных пенсионных взносов, обязательных профессиональных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содержит соответствующее обозначение в зависимости от причины прекращения действия договора о пенсионном обеспечении за счет обязательных пенсионных взносов, обязательных профессиональных пенсионных взносов: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выплата всей суммы пенсионных накоплений в связи с достижением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выплата всей суммы пенсионных накоплений в связи с достижением пенсионного возраста лицами, проживающими в зонах чрезвычайного или максимального радиационного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выплата всей суммы пенсионных накоплений в связи с достижением пенсионного возраста женщинами, воспитавшими 5 и более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выплата всей суммы пенсионных накоплений в связи с выездом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в связи с переводом пенсионных накоплений вкладчика (получателя) в страховую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выплата всей суммы пенсионных накоплений наследнику(ам) в связи со смертью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выплата всей суммы пенсионных накоплений на погребение в связи со смертью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выплата всей суммы пенсионных накоплений по ранее действующему законодательству Республики Казахстан о пенсионном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объединение индивидуальных пенсионных счетов, при наличии у вкладчика (получателя) двух и более договоров о пенсионном обеспечении за счет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отсутствие договора о пенсионном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выплата всей суммы пенсионных накоплений по выслуге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расторжение договора о пенсионном обеспечении на основании вступившего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расторжение договора о пенсионном обеспечении по истечении тридцати шести месяцев с даты открытия индивидуального пенсионного счета при условии отсутствия поступлений и пенсионных накоплений на индивидуальный (индивидуальном) пенсионный (пенсионном) счет (счете) вкладчика (получателя) с даты открытия индивидуального пенсионного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выплата всей суммы пенсионных накоплений по решению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 прочие (в соответствии с Договором об обмене информацией).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