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3286" w14:textId="a4a3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(квот) потребления озоноразрушающих веществ на период с 2014 по 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6 ноября 2014 года № 108. Зарегистрирован в министерстве юстиции Республики Казахстан 11 декабря 2014 года № 9955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313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и в целях обеспечения выполнения обязательств Республики Казахстан по Монреальскому протоколу по веществам, разрушающим озоновый слой, присоединенный Законом Республики Казахстан от 30 октября 1997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(квоты) потребления озоноразрушающих веществ на период с 2014 по 2015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изменению климата Министерства энергетики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средствах массовой информации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энергетики Республики Казахстан Т.А. Ахсамбиева.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В. Школьник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энергетики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ноября 2014 года № 108    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</w:t>
      </w:r>
      <w:r>
        <w:rPr>
          <w:rFonts w:ascii="Times New Roman"/>
          <w:b/>
          <w:i w:val="false"/>
          <w:color w:val="000000"/>
          <w:sz w:val="28"/>
        </w:rPr>
        <w:t>Лимиты (квоты) потребления озоноразрушающих веществ на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 2014 по 2015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2"/>
        <w:gridCol w:w="9358"/>
      </w:tblGrid>
      <w:tr>
        <w:trPr>
          <w:trHeight w:val="30" w:hRule="atLeast"/>
        </w:trPr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Квоты (тонн)*</w:t>
            </w:r>
          </w:p>
        </w:tc>
      </w:tr>
      <w:tr>
        <w:trPr>
          <w:trHeight w:val="30" w:hRule="atLeast"/>
        </w:trPr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цифры относятся к веществам, указанным в списке С раздела 2.1 Единого перечня товаров, к которым применяются запреты или ограничения на ввоз или вывоз государствами - участниками Таможенного союза в рамках Евразийского экономического сообщества в торговле и третьими странами, и установлены согласно решению Совещании Сторон Монреальского Протокола по веществам, разрушающим озоновый слой в 2007 году (№ ХIХ/6, 2007 г).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Распределение между участниками внешнеторговой деятельности допустимого к потреблению объема озоноразрушающих веществ осуществляется пропорционально объему, ввезенному і-м участником внешнеторговой деятельности в 2011 - 2013 годах (V</w:t>
      </w:r>
      <w:r>
        <w:rPr>
          <w:rFonts w:ascii="Times New Roman"/>
          <w:b w:val="false"/>
          <w:i w:val="false"/>
          <w:color w:val="000000"/>
          <w:vertAlign w:val="subscript"/>
        </w:rPr>
        <w:t>і</w:t>
      </w:r>
      <w:r>
        <w:rPr>
          <w:rFonts w:ascii="Times New Roman"/>
          <w:b w:val="false"/>
          <w:i w:val="false"/>
          <w:color w:val="000000"/>
          <w:vertAlign w:val="subscript"/>
        </w:rPr>
        <w:t>(2011)</w:t>
      </w:r>
      <w:r>
        <w:rPr>
          <w:rFonts w:ascii="Times New Roman"/>
          <w:b w:val="false"/>
          <w:i w:val="false"/>
          <w:color w:val="000000"/>
          <w:sz w:val="28"/>
        </w:rPr>
        <w:t>, V</w:t>
      </w:r>
      <w:r>
        <w:rPr>
          <w:rFonts w:ascii="Times New Roman"/>
          <w:b w:val="false"/>
          <w:i w:val="false"/>
          <w:color w:val="000000"/>
          <w:vertAlign w:val="subscript"/>
        </w:rPr>
        <w:t>і</w:t>
      </w:r>
      <w:r>
        <w:rPr>
          <w:rFonts w:ascii="Times New Roman"/>
          <w:b w:val="false"/>
          <w:i w:val="false"/>
          <w:color w:val="000000"/>
          <w:vertAlign w:val="subscript"/>
        </w:rPr>
        <w:t>(2012)</w:t>
      </w:r>
      <w:r>
        <w:rPr>
          <w:rFonts w:ascii="Times New Roman"/>
          <w:b w:val="false"/>
          <w:i w:val="false"/>
          <w:color w:val="000000"/>
          <w:sz w:val="28"/>
        </w:rPr>
        <w:t>, V</w:t>
      </w:r>
      <w:r>
        <w:rPr>
          <w:rFonts w:ascii="Times New Roman"/>
          <w:b w:val="false"/>
          <w:i w:val="false"/>
          <w:color w:val="000000"/>
          <w:vertAlign w:val="subscript"/>
        </w:rPr>
        <w:t>i(2013)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разрешенных к потреблению озоноразрушающих веществ і-м участником внешнеторговой деятельности не может превышать объем (V</w:t>
      </w:r>
      <w:r>
        <w:rPr>
          <w:rFonts w:ascii="Times New Roman"/>
          <w:b w:val="false"/>
          <w:i w:val="false"/>
          <w:color w:val="000000"/>
          <w:vertAlign w:val="subscript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>), рассчитанный в соответствии с расчетом допустимого к потреблению озоноразрушающих веществ, вне зависимости от объема, указанного в заявке, поданной в установленном порядке і-м участником внешнеторговой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допустимого к потреблению озоноразрушающих веществ (V</w:t>
      </w:r>
      <w:r>
        <w:rPr>
          <w:rFonts w:ascii="Times New Roman"/>
          <w:b w:val="false"/>
          <w:i w:val="false"/>
          <w:color w:val="000000"/>
          <w:vertAlign w:val="subscript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>) для і-го участника внешнеторговой деятельности, подавшего до 31 января 2015 г. в установленном порядке заявку на потребление озоноразрушающих веществ, производится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k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*V</w:t>
      </w:r>
      <w:r>
        <w:rPr>
          <w:rFonts w:ascii="Times New Roman"/>
          <w:b w:val="false"/>
          <w:i w:val="false"/>
          <w:color w:val="000000"/>
          <w:vertAlign w:val="subscript"/>
        </w:rPr>
        <w:t>общ.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общ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озоноразрушающих веществ, установленный количественным ограничением и допустимый к потреблению в 2014 - 2015 году,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коэффициент, рассчитанный для каждого участника внешнеторговой деятельности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42100" cy="139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(2011)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озоноразрушающих веществ, ввезенный і-м участником внешнеторговой деятельности в 2011 году,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(2012)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озоноразрушающих веществ, ввезенный і-м участником внешнеторговой деятельности в 2012 году,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(2013)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озоноразрушающих веществ, ввезенный і-м участником - внешнеторговой деятельности в 2013 году,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общ</w:t>
      </w:r>
      <w:r>
        <w:rPr>
          <w:rFonts w:ascii="Times New Roman"/>
          <w:b w:val="false"/>
          <w:i w:val="false"/>
          <w:color w:val="000000"/>
          <w:vertAlign w:val="subscript"/>
        </w:rPr>
        <w:t>(2011)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озоноразрушающих веществ, ввезенный всеми участниками внешнеторговой деятельности в 2011 году,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общ</w:t>
      </w:r>
      <w:r>
        <w:rPr>
          <w:rFonts w:ascii="Times New Roman"/>
          <w:b w:val="false"/>
          <w:i w:val="false"/>
          <w:color w:val="000000"/>
          <w:vertAlign w:val="subscript"/>
        </w:rPr>
        <w:t>(2012)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озоноразрушающих веществ, ввезенный всеми участниками внешнеторговой деятельности в 2012 году,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общ</w:t>
      </w:r>
      <w:r>
        <w:rPr>
          <w:rFonts w:ascii="Times New Roman"/>
          <w:b w:val="false"/>
          <w:i w:val="false"/>
          <w:color w:val="000000"/>
          <w:vertAlign w:val="subscript"/>
        </w:rPr>
        <w:t>(2013)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озоноразрушающих веществ, ввезенный всеми участниками внешнеторговой деятельности в 2013 году, тонн.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