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38ff" w14:textId="3bd3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"Электронная форма ввода данных для регистрации цен на потребительские товары и услуги" (код 7823108, индекс Ц-101э, периодичность ежедневная)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4 ноября 2014 года № 40. Зарегистрирован в Министерстве юстиции Республики Казахстан 12 декабря 2014 года № 9962. Утратил силу приказом Председателя Комитета по статистике Министерства национальной экономики Республики Казахстан от 13 ноября 2017 года № 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"Электронная форма ввода данных для регистрации цен на потребительские товары и услуги" (код 7823108, индекс Ц-101э, периодичность ежедневная),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"Электронная форма ввода данных для регистрации цен на потребительские товары и услуги" (код 7823108, индекс Ц-101э, периодичность ежедневная),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обязательную публикацию настоящего приказа на интернет-ресурсе Комитета по статистике Министерства национальной экономики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подлежит официальному опубликованию и вводится в действие с 1 января 2015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76"/>
        <w:gridCol w:w="694"/>
        <w:gridCol w:w="5"/>
        <w:gridCol w:w="3749"/>
        <w:gridCol w:w="576"/>
      </w:tblGrid>
      <w:tr>
        <w:trPr>
          <w:trHeight w:val="30" w:hRule="atLeast"/>
        </w:trPr>
        <w:tc>
          <w:tcPr>
            <w:tcW w:w="7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Статистика комитеті төрағасының 2014 жылғы 4 қараша № 40 бұйрығына 1-қосымша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енгізудің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форма ввода данных для регистрации цен на потребительские товары и услуги</w:t>
            </w:r>
          </w:p>
        </w:tc>
      </w:tr>
      <w:tr>
        <w:trPr>
          <w:trHeight w:val="30" w:hRule="atLeast"/>
        </w:trPr>
        <w:tc>
          <w:tcPr>
            <w:tcW w:w="7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7823108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7823108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Ц-101э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сайынғы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Байқаудың базалық объектісі (</w:t>
      </w:r>
      <w:r>
        <w:rPr>
          <w:rFonts w:ascii="Times New Roman"/>
          <w:b w:val="false"/>
          <w:i/>
          <w:color w:val="000000"/>
          <w:sz w:val="28"/>
        </w:rPr>
        <w:t>тізімнен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таңдау</w:t>
      </w:r>
      <w:r>
        <w:rPr>
          <w:rFonts w:ascii="Times New Roman"/>
          <w:b w:val="false"/>
          <w:i w:val="false"/>
          <w:color w:val="000000"/>
          <w:sz w:val="28"/>
        </w:rPr>
        <w:t>) _________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объект наблюдения (</w:t>
      </w:r>
      <w:r>
        <w:rPr>
          <w:rFonts w:ascii="Times New Roman"/>
          <w:b w:val="false"/>
          <w:i/>
          <w:color w:val="000000"/>
          <w:sz w:val="28"/>
        </w:rPr>
        <w:t>выбор из списка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Базалық объектінің сипаттамасы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базового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2"/>
        <w:gridCol w:w="728"/>
      </w:tblGrid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(услуг) - представителей в день регистрации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Базалық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өкіл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/>
          <w:i w:val="false"/>
          <w:color w:val="000000"/>
          <w:sz w:val="28"/>
        </w:rPr>
        <w:t>) (</w:t>
      </w:r>
      <w:r>
        <w:rPr>
          <w:rFonts w:ascii="Times New Roman"/>
          <w:b w:val="false"/>
          <w:i/>
          <w:color w:val="000000"/>
          <w:sz w:val="28"/>
        </w:rPr>
        <w:t>тізімнен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таңдау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 (услуга) - представитель в базовом объекте (</w:t>
      </w:r>
      <w:r>
        <w:rPr>
          <w:rFonts w:ascii="Times New Roman"/>
          <w:b w:val="false"/>
          <w:i/>
          <w:color w:val="000000"/>
          <w:sz w:val="28"/>
        </w:rPr>
        <w:t>выбор из перечня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3"/>
        <w:gridCol w:w="6558"/>
        <w:gridCol w:w="1778"/>
        <w:gridCol w:w="1778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(услуги) - представителя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регистрации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9"/>
        <w:gridCol w:w="9115"/>
        <w:gridCol w:w="396"/>
      </w:tblGrid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(услуги) - представителя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мәртебесі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товара (услуги) - представителя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товара (услуги) - представителя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Бөлшектеп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момент регистрации, тенге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пересчете, тенге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мәртебесі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салыстырмалыққа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товара (услуги) - представителя (выбор согласно сопоставимости с предыдущим периодом)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товара (услуги) - представителя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производства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Бөлшектеп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Расфасовка (указывается)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в момент регистрации, тенге (указывается)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пересчете, тенге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40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"Электронная форма ввода данных для регистрации цен</w:t>
      </w:r>
      <w:r>
        <w:br/>
      </w:r>
      <w:r>
        <w:rPr>
          <w:rFonts w:ascii="Times New Roman"/>
          <w:b/>
          <w:i w:val="false"/>
          <w:color w:val="000000"/>
        </w:rPr>
        <w:t>на потребительские товары и услуги"</w:t>
      </w:r>
      <w:r>
        <w:br/>
      </w:r>
      <w:r>
        <w:rPr>
          <w:rFonts w:ascii="Times New Roman"/>
          <w:b/>
          <w:i w:val="false"/>
          <w:color w:val="000000"/>
        </w:rPr>
        <w:t>(код 7823108, индекс Ц-101э, периодичность ежедневная)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"Электронная форма ввода данных для регистрации цен на потребительские товары и услуги" (код 7823108, индекс Ц-101э, периодичность ежедневная)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"Электронная форма ввода данных для регистрации цен на потребительские товары и услуги" (код 7823108, индекс Ц-101э, периодичность ежедневная).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базовый объект – отобранный объект наблюдения для регистрации в нем цен;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расфасовка – количественный (весовой) показатель зарегистрированного товара;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 цен – относительный показатель изменения уровня цены в отчетный период по сравнению с предыдущим периодом;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 (услуга) - представитель – совокупность определенных видов товаров в товарной группе, которые отличаются между собой незначительными особенностями (деталями), не влияющими на качество и основные потребительские свойства товаров, услуг и однородны по своему потребительскому назначению;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статус товара (услуги) - представителя – признак, характеризующий наличие, временное отсутствие или отсутствие регистрируемого товара, услуги в продаже во время регистрации цены и обеспечивающий ее сопоставимость в сравнении с предыдущим периодом;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страна производства – страна, в которой товар был произведен;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цена регистрации – количество денежных единиц, уплаченных за товар в фактической расфасовке или оказанную услугу, для которых качество, условия продажи и период времени четко определены.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регистрация цен и тарифов осуществляется органами статистики с использованием переносного вычислительного устройства (далее – ПВУ) в базовых объектах торговли и сферы услуг.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первом разделе статистической формы из списка, загруженных на день регистрации в ПВУ выбирается базовый объект для регистрации цен и, при необходимости, его подробные характеристики в подразделе 1.1.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разделе из перечня выбирается товар (услуга) - представитель, подлежащий регистрации цен в конкретном базовом объекте.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разделе строки 1-2 выбираются из перечня потребительских товаров и услуг и справочника "Межгосударственный классификатор единиц измерения" (далее – МКЕИ).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базовых объектов, перечень потребительских товаров и услуг, справочник статусов товаров (далее – ССТ) и МКЕИ до начала регистрации загружаются в ПВУ специалистами по сбору цен территориального органа.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строках 3-8 автоматически отображается информация предыдущего периода регистрации цены.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Строки 9-13 в отчетном периоде обязательны для заполнения. Строка 9 выбирается из ССТ.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строки 10, 11 данные автоматически переносятся из строк 4, 5 и возможна их корректировка в зависимости от соответствия статуса товара отчетного (строка 9) и предыдущего (строка 3) периодов.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указывается фактическая расфасовка зарегистрированного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 заносится цена зарегистрированного товара, услуги за фактическую расфасовку. Цена указывается в целых числах, кроме тарифов на отдельные виды жилищно-коммунальных услуг, которые регистрируются в тенге и тиынах (с двумя знаками после запятой).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осуществляется автоматический пересчет цены регистрации (строка 13) за стандартную единицу измерения, как: строка 13 / строка 12 Ч вес (количество) в стандартной единице измерения.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автоматически определяется индекс цен, как деление цены в пересчете отчетного периода (строка 14) на цену в пересчете предыдущего периода (строка 8) и умножение на 100%. Округляется до одного знака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16 заполняется, если индекс цен по строке 15 меньше 90% или больше 110%. Указывается причина изменения цены товара (услуги) – представителя, а также при изменении характеристики товара (услуги) – представителя и другое.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