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9dd8" w14:textId="e32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захоронений вредных веществ, радиоактивных отходов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2014 года № 123. Зарегистрирован в Министерстве юстиции Республики Казахстан 24 декабря 2014 года № 9996.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захоронений вредных веществ, радиоактивных отходов и сброса сточных вод в недра.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 массовой информации и информационно-правовую систему "Әділет;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4"/>
        <w:gridCol w:w="1566"/>
      </w:tblGrid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__________А. Мамытбеков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 2014 года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2014года №  123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кадастра захоронений вредных</w:t>
      </w:r>
      <w:r>
        <w:br/>
      </w:r>
      <w:r>
        <w:rPr>
          <w:rFonts w:ascii="Times New Roman"/>
          <w:b/>
          <w:i w:val="false"/>
          <w:color w:val="000000"/>
        </w:rPr>
        <w:t>веществ, радиоактивных отходов и сброса сточных вод в недра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государственного кадастра захоронений вредных веществ, радиоактивных отходов и сброса сточных вод в недра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определяет порядок ведения государственного кадастра захоронений вредных веществ, радиоактивных отходов и сброса сточных вод в недра.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обязательными для природопользователей, имеющих объекты захоронения вредных веществ, радиоактивных отходов и сброса сточных вод в недра на территории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захоронений вредных веществ, радиоактивных отходов и сброса сточных вод в недра (далее - Государственный кадастр захоронений) содержит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и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объектов захоронения вредных веществ, радиоактивных отходов и мест сброса сточных вод: месторасположение, период эксплуатации, затраты на содержание, наличие и расположение наблюдательной сети мониторинга состояния окружающей среды и мониторинга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физическую характеристику объектов захоронения вредных веществ, радиоактивных отходов и мест 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хранение сброса и другие количественные и качественные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вредных веществ, радиоактивных отходов, сточных вод: наименование продукта, технологическое производство или процесс, в результате которого образуется продукт,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активность и другие характеристики), характеристику системы транспортировки.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кадастра захоронений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захоронений организует уполномоченный орган в области охраны окружающей среды (далее – уполномоченный орган) в целях оперативного получения информации, принятия решения в области охраны окружающей среды, планового контроля за состоянием мест захоронения вредных веществ, радиоактивных отходов и сброса сточных вод в недра.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при ведении Государственного кадастра захоронений обеспечиваются: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своевременным поступлением сведений от природопользователей;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учет, систематизация и хранение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функционирование автоматизированной системы обработки данных с использованием вычислительной техники в целях справочно-информационного обслуживания природопользователей;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правильность оформления Государственного кадастра захоронений.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Учету Государственным кадастром захоронений подлежат объекты захоронения вредных веществ, радиоактивных отходов и места сброса сточных вод в недра.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на основе поступивших от природопользователей данных составляется Государственный кадастр захоронений.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Природопользователи, имеющие захоронения вредных веществ, радиоактивных отходов и осуществляющие сброс сточных вод в недра, ежегодно по состоянию на 1 января в течение первого квартала года, следующего за отчетным, представляют в уполномоченный орган сведения в двух экземплярах, оформленные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сведений требованиям настоящих Правил, они в течение пяти календарных дней со дня их поступления в уполномоченный орган возвращаются природопользователю на доработку в срок, не превышающий десяти календарных дней со дня отказа в регистрации.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захоронений вредных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 и сброса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в недра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Министра энергетики РК от 18.04.2017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сбора административных данных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характеризующие тип и вид захороненных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сброшенных вод с указанием их количественных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качественных показателей, горнотехнических,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специальных инженерно-геологических,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гидрогеологических и экологических условий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захоронения и сброса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"___"___________ 20___ года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формы:ЗВСВ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ежегодно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 информацию: природопользователи, имеющие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захоронения вредных веществ, радиоактивных отходов и сброса сточных вод в недра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 форма: уполномоченный орган в области охраны окружающей среды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природопользователи, имеющие захоронения вредных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радиоактивных отходов и осуществляющие сброс сточных вод в недра, ежегодно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состоянию на 1 января в течение первого квартала года, следующего за отчетным,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 в уполномоченный орган сведения в двух экземплярах.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___________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природопользователя ___________________________________________________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 ________________________________________________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1. Общая характеристика объекта (</w:t>
      </w:r>
      <w:r>
        <w:rPr>
          <w:rFonts w:ascii="Times New Roman"/>
          <w:b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Экологического кодекса Республики Казахстан)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Схематическая карта объекта учета, масштаб: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Географические координаты: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Административное расположение объекта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616"/>
        <w:gridCol w:w="1616"/>
        <w:gridCol w:w="7452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bookmarkEnd w:id="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Город, поселок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(КАТО), заполняемая специалистами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Общие сведения эксплуатации объекта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825"/>
        <w:gridCol w:w="1825"/>
        <w:gridCol w:w="1825"/>
        <w:gridCol w:w="1826"/>
        <w:gridCol w:w="1826"/>
      </w:tblGrid>
      <w:tr>
        <w:trPr>
          <w:trHeight w:val="3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(адрес объекта)</w:t>
            </w:r>
          </w:p>
          <w:bookmarkEnd w:id="37"/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эксплуатации,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период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Параметры объекта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966"/>
        <w:gridCol w:w="1267"/>
        <w:gridCol w:w="1503"/>
        <w:gridCol w:w="2578"/>
        <w:gridCol w:w="3051"/>
        <w:gridCol w:w="1669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Длина, \км</w:t>
            </w:r>
          </w:p>
          <w:bookmarkEnd w:id="40"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Ширина, км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Глубина, \км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км2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Годовой Объем захоронений за предыдущий год,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на 01.01 текущего года,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тыс.т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Данные о мониторинге недр и окружающей среды: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схема размещения отбора проб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результаты мониторинга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2504"/>
        <w:gridCol w:w="1959"/>
        <w:gridCol w:w="196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Подземных вод</w:t>
            </w:r>
          </w:p>
          <w:bookmarkEnd w:id="45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Атмосферного воздуха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Растительного и животного мира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Радиационный фон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виды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параметры мониторинга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отслеживаемых параметров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Частота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Физическая характеристика объектов (</w:t>
      </w:r>
      <w:r>
        <w:rPr>
          <w:rFonts w:ascii="Times New Roman"/>
          <w:b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Технические условия размещения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2127"/>
        <w:gridCol w:w="1664"/>
        <w:gridCol w:w="2590"/>
        <w:gridCol w:w="2590"/>
        <w:gridCol w:w="166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изоляции</w:t>
            </w:r>
          </w:p>
          <w:bookmarkEnd w:id="52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 мощность пласта коллектора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пористости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Характеристика подстилающего и перекрывающего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водоупора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Скорость Естественного потока подземных вод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сброса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Характеристика основания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3191"/>
        <w:gridCol w:w="3886"/>
        <w:gridCol w:w="2726"/>
      </w:tblGrid>
      <w:tr>
        <w:trPr>
          <w:trHeight w:val="3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пород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основания, км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3. </w:t>
      </w:r>
      <w:r>
        <w:rPr>
          <w:rFonts w:ascii="Times New Roman"/>
          <w:b/>
          <w:i w:val="false"/>
          <w:color w:val="000000"/>
          <w:sz w:val="28"/>
        </w:rPr>
        <w:t xml:space="preserve">Характеристика вредных веществ, радиоактивных </w:t>
      </w:r>
      <w:r>
        <w:rPr>
          <w:rFonts w:ascii="Times New Roman"/>
          <w:b/>
          <w:i w:val="false"/>
          <w:color w:val="000000"/>
          <w:sz w:val="28"/>
        </w:rPr>
        <w:t>отходов и сточных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вод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 Экологического </w:t>
      </w:r>
      <w:r>
        <w:rPr>
          <w:rFonts w:ascii="Times New Roman"/>
          <w:b/>
          <w:i w:val="false"/>
          <w:color w:val="000000"/>
          <w:sz w:val="28"/>
        </w:rPr>
        <w:t xml:space="preserve">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Характеристика образования объекта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продукта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Технологического цикла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Физико-химическая характеристика объекта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871"/>
        <w:gridCol w:w="1871"/>
        <w:gridCol w:w="3433"/>
        <w:gridCol w:w="1872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Химический состав (полный)</w:t>
            </w:r>
          </w:p>
          <w:bookmarkEnd w:id="6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Токсичные компоненты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Растворимость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Совместимость с другими веществами при хранении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Пожаровзрыво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-опасность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Характеристика радиоактивного объекта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радиоактивного вещества</w:t>
            </w:r>
          </w:p>
          <w:bookmarkEnd w:id="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эквивалентная доза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Плотность потока частиц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Агрегатное состояние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активность радионуклидов 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Характеристика системы транспортировки.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характеризующие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вид захороненных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сброшенных вод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количественных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горнотехнических,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сброса.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сброса"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сведений, характеризующих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24 июня 2010 года "О недрах и недропользовании".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представляются ежегодно по состоянию на 1 января в течение первого квартала года, следующего за отчетным, в уполномоченный орган в двух экземплярах.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формы указывается номер экземпляра, далее указывается объект учета.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и полноту информации предусматривается подтверждение данных представляемых природопользователем: составителя и проверяющего с указанием фамилии, имени, отчества, занимаемой должности, а также подпись и дата.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указывается БИН/ИИН природопользователя и наименование природопользователя.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Общая характеристика объекта":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пункте 1, природопользователем прилагается схематическая карта объекта учета, масштаб.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указываются географические координаты.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3 указывается административное расположение объекта: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область;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район;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город, поселок;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4 указывается код территории согласно Классификатору административно-территориальных объектов (КАТО), заполняемая специалистами территориальных подразделений.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4 указываются общие сведения эксплуатации объекта: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местоположение;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условия образования;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год начала эксплуатации;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год конца эксплуатации;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затраты на содержание в год;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затраты на содержание за текущий период.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5 указываются параметры объекта: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длинна в километрах;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ширина в километрах;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глубина в километрах;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площадь в квадратных километрах;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годовой объем захоронений за предыдущий год, в тысячах тонн;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6 указывается количество на первое января текущего года, в объеме;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7 указывается количество на первое января текущего года, в массе.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пункте 6 указываются данные о мониторинге недр и окружающей среды: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указывается схема размещения отбора проб;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указываются результаты мониторинга: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мониторинг подземных вод;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мониторинг почвы;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мониторинг атмосферного воздуха;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мониторинг растительного и животного мира;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мониторинг радиационного фона;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мониторинг других видов.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указываются параметры мониторинга: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перечень отслеживаемых параметров;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частота измерений;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методы проведения.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Физическая характеристика объектов":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7 указываются технические условия размещения: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характеристика изоляции;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эффективная мощность пласта коллектора;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коэффициент пористости;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характеристика подстилающего и перекрывающего водоупора;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скорость естественного потока подземных вод;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срок хранения сброса.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8 указывается характеристика основания: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тип пород;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ширина основания в километрах;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ширина по верху в километрах;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физико-механические свойства.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Характеристика вредных веществ, радиоактивных отходов и сточных вод":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9 указывается характеристика образования объекта: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продукта;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технологический цикл.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10 указывается физико-химическая характеристика объекта: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химический состав (полный);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токсичные компоненты;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растворимость;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совместимость с другими веществами при хранении;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пожаровзрывоопасность.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11 указывается характеристика радиоактивного объекта: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тип радиоактивного вещества;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годовая эквивалентная доза;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плотность потока частиц;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агрегатное состояние;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удельная активность радионуклидов Бк в воздухе;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удельная активность радионуклидов Бк в воде;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удельная активность радионуклидов Бк в почве.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указывается характеристика системы транспортировки.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