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b1fb" w14:textId="536b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труда и социальной защиты населения Республики Казахстан от 4 мая 2012 года № 168-ө-м «Об утверждении Правил исчисления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11 декабря 2014 года № 310. Зарегистрирован в Министерстве юстиции 30 декабря 2014 года № 10044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осуществления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утвержденных постановлением Правительства Республики Казахстан от 25 мая 2011 года № 571,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4 мая 2012 года № 168-ө-м «Об утверждении Правил исчисления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(зарегистрированный в Реестре государственной регистрации нормативных правовых актов Республики Казахстан за № 7706, опубликованный в Собрании актов центральных исполнительных и иных центральных государственных органов Республики Казахстан № 11, 2012 года)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исчисления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Расчет накопленного уровня роста минимальной заработной платы (МЗП</w:t>
      </w:r>
      <w:r>
        <w:rPr>
          <w:rFonts w:ascii="Times New Roman"/>
          <w:b w:val="false"/>
          <w:i w:val="false"/>
          <w:color w:val="000000"/>
          <w:vertAlign w:val="subscript"/>
        </w:rPr>
        <w:t>нак</w:t>
      </w:r>
      <w:r>
        <w:rPr>
          <w:rFonts w:ascii="Times New Roman"/>
          <w:b w:val="false"/>
          <w:i w:val="false"/>
          <w:color w:val="000000"/>
          <w:sz w:val="28"/>
        </w:rPr>
        <w:t>) производится путем умножения коэффициентов роста минимальной заработной платы за определенные годы по следующей формуле:</w:t>
      </w:r>
    </w:p>
    <w:bookmarkEnd w:id="0"/>
    <w:p>
      <w:pPr>
        <w:spacing w:after="0"/>
        <w:ind w:left="0"/>
        <w:jc w:val="both"/>
      </w:pPr>
      <w:r>
        <w:drawing>
          <wp:inline distT="0" distB="0" distL="0" distR="0">
            <wp:extent cx="5156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56200" cy="482600"/>
                    </a:xfrm>
                    <a:prstGeom prst="rect">
                      <a:avLst/>
                    </a:prstGeom>
                  </pic:spPr>
                </pic:pic>
              </a:graphicData>
            </a:graphic>
          </wp:inline>
        </w:drawing>
      </w:r>
    </w:p>
    <w:bookmarkStart w:name="z5" w:id="1"/>
    <w:p>
      <w:pPr>
        <w:spacing w:after="0"/>
        <w:ind w:left="0"/>
        <w:jc w:val="both"/>
      </w:pPr>
      <w:r>
        <w:rPr>
          <w:rFonts w:ascii="Times New Roman"/>
          <w:b w:val="false"/>
          <w:i w:val="false"/>
          <w:color w:val="000000"/>
          <w:sz w:val="28"/>
        </w:rPr>
        <w:t>      где МЗП</w:t>
      </w:r>
      <w:r>
        <w:rPr>
          <w:rFonts w:ascii="Times New Roman"/>
          <w:b w:val="false"/>
          <w:i w:val="false"/>
          <w:color w:val="000000"/>
          <w:vertAlign w:val="subscript"/>
        </w:rPr>
        <w:t>n</w:t>
      </w:r>
      <w:r>
        <w:rPr>
          <w:rFonts w:ascii="Times New Roman"/>
          <w:b w:val="false"/>
          <w:i w:val="false"/>
          <w:color w:val="000000"/>
          <w:sz w:val="28"/>
        </w:rPr>
        <w:t xml:space="preserve"> – размер минимальной заработной платы, установленный Законом Республики Казахстан о республиканском бюджете на 1 января финансового года, следующего за годом признания юридического лица банкротом;</w:t>
      </w:r>
      <w:r>
        <w:br/>
      </w:r>
      <w:r>
        <w:rPr>
          <w:rFonts w:ascii="Times New Roman"/>
          <w:b w:val="false"/>
          <w:i w:val="false"/>
          <w:color w:val="000000"/>
          <w:sz w:val="28"/>
        </w:rPr>
        <w:t>
      n – год, следующий за годом признания юридического лица банкротом;</w:t>
      </w:r>
      <w:r>
        <w:br/>
      </w:r>
      <w:r>
        <w:rPr>
          <w:rFonts w:ascii="Times New Roman"/>
          <w:b w:val="false"/>
          <w:i w:val="false"/>
          <w:color w:val="000000"/>
          <w:sz w:val="28"/>
        </w:rPr>
        <w:t>
      (n + x) – год обращения за назначением ежемесячной выплаты (перерасчета).</w:t>
      </w:r>
      <w:r>
        <w:br/>
      </w:r>
      <w:r>
        <w:rPr>
          <w:rFonts w:ascii="Times New Roman"/>
          <w:b w:val="false"/>
          <w:i w:val="false"/>
          <w:color w:val="000000"/>
          <w:sz w:val="28"/>
        </w:rPr>
        <w:t>
      При этом МЗП</w:t>
      </w:r>
      <w:r>
        <w:rPr>
          <w:rFonts w:ascii="Times New Roman"/>
          <w:b w:val="false"/>
          <w:i w:val="false"/>
          <w:color w:val="000000"/>
          <w:vertAlign w:val="subscript"/>
        </w:rPr>
        <w:t>нак</w:t>
      </w:r>
      <w:r>
        <w:rPr>
          <w:rFonts w:ascii="Times New Roman"/>
          <w:b w:val="false"/>
          <w:i w:val="false"/>
          <w:color w:val="000000"/>
          <w:sz w:val="28"/>
        </w:rPr>
        <w:t xml:space="preserve"> округляется до трех знаков после запятой. Если четвертый знак равен 5 или больше, то к третьему знаку прибавляется единица.</w:t>
      </w:r>
      <w:r>
        <w:br/>
      </w:r>
      <w:r>
        <w:rPr>
          <w:rFonts w:ascii="Times New Roman"/>
          <w:b w:val="false"/>
          <w:i w:val="false"/>
          <w:color w:val="000000"/>
          <w:sz w:val="28"/>
        </w:rPr>
        <w:t>
      5. Ежемесячная выплата (ЕВ) гражданину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определяется путем умножения размера ежемесячного платежа (РЕП) на МЗП</w:t>
      </w:r>
      <w:r>
        <w:rPr>
          <w:rFonts w:ascii="Times New Roman"/>
          <w:b w:val="false"/>
          <w:i w:val="false"/>
          <w:color w:val="000000"/>
          <w:vertAlign w:val="subscript"/>
        </w:rPr>
        <w:t>нак</w:t>
      </w:r>
      <w:r>
        <w:rPr>
          <w:rFonts w:ascii="Times New Roman"/>
          <w:b w:val="false"/>
          <w:i w:val="false"/>
          <w:color w:val="000000"/>
          <w:sz w:val="28"/>
        </w:rPr>
        <w:t>:</w:t>
      </w:r>
      <w:r>
        <w:br/>
      </w:r>
      <w:r>
        <w:rPr>
          <w:rFonts w:ascii="Times New Roman"/>
          <w:b w:val="false"/>
          <w:i w:val="false"/>
          <w:color w:val="000000"/>
          <w:sz w:val="28"/>
        </w:rPr>
        <w:t>
      ЕВ = РЕП * МЗП</w:t>
      </w:r>
      <w:r>
        <w:rPr>
          <w:rFonts w:ascii="Times New Roman"/>
          <w:b w:val="false"/>
          <w:i w:val="false"/>
          <w:color w:val="000000"/>
          <w:vertAlign w:val="subscript"/>
        </w:rPr>
        <w:t>нак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Гражданам, являющимся получателями ЕВ по состоянию на 1 января 2015 года, которым размер ЕВ определен с учетом накопленного уровня индекса потребительских цен, перерасчет назначенных сумм ЕВ производится с 1 января 2015 года исходя из расчета накопленного уровня роста минимальной заработной платы.</w:t>
      </w:r>
      <w:r>
        <w:br/>
      </w:r>
      <w:r>
        <w:rPr>
          <w:rFonts w:ascii="Times New Roman"/>
          <w:b w:val="false"/>
          <w:i w:val="false"/>
          <w:color w:val="000000"/>
          <w:sz w:val="28"/>
        </w:rPr>
        <w:t>
      При этом повышенный размер ЕВ не может быть ниже размера получаемых текущих ЕВ. В случае, если размер ЕВ, определенный из расчета накопленного уровня роста минимальной заработной платы, ниже текущих ЕВ, то сохраняется текущий размер ЕВ.».</w:t>
      </w:r>
      <w:r>
        <w:br/>
      </w:r>
      <w:r>
        <w:rPr>
          <w:rFonts w:ascii="Times New Roman"/>
          <w:b w:val="false"/>
          <w:i w:val="false"/>
          <w:color w:val="000000"/>
          <w:sz w:val="28"/>
        </w:rPr>
        <w:t>
</w:t>
      </w:r>
      <w:r>
        <w:rPr>
          <w:rFonts w:ascii="Times New Roman"/>
          <w:b w:val="false"/>
          <w:i w:val="false"/>
          <w:color w:val="000000"/>
          <w:sz w:val="28"/>
        </w:rPr>
        <w:t>
      2. Департаменту социального обеспечения и социального страхования Министерства здравоохранения и социального развития Республики Казахстан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 официальном интернет-ресурсе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2015 года и подлежит официальному опубликованию.</w:t>
      </w:r>
    </w:p>
    <w:bookmarkEnd w:id="1"/>
    <w:p>
      <w:pPr>
        <w:spacing w:after="0"/>
        <w:ind w:left="0"/>
        <w:jc w:val="both"/>
      </w:pPr>
      <w:r>
        <w:rPr>
          <w:rFonts w:ascii="Times New Roman"/>
          <w:b w:val="false"/>
          <w:i/>
          <w:color w:val="000000"/>
          <w:sz w:val="28"/>
        </w:rPr>
        <w:t>      Министр                                    Т. Дуйсенова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