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5b09" w14:textId="08a5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161. Зарегистрирован в Министерстве юстиции Республики Казахстан 19 января 2015 года № 10100.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нормативы 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(Айтмухаметову К.К.)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"Әдiлет"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в редакции приказа Министра сельского хозяйства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 за один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угодий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подтипы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 каштановые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 каштановые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выщелоченные, обыкновенные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(включая земли города Астаны)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(включая земли города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(включая земли города Шымкент)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подтипы почв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 бурые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(зона рисосеяния)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сероземы, светло-каштановые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cероземы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(зона хлопководства)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 и каштановые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субальпийские и альпийские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изъятии многолетних насаждений (сады, виноградники, тутовники) размеры возмещения потерь определяются исходя из нормативов, установленных для пашни.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типа почв в регионе размеры возмещения потерь определяются исходя из нормативов типа почв близких по качественным характеристикам.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