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7c0f" w14:textId="f137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планирования и реализации концессионных проектов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декабря 2014 года № 157. Зарегистрирован в Министерстве юстиции Республики Казахстан 23 января 2015 года № 10122.</w:t>
      </w:r>
    </w:p>
    <w:p>
      <w:pPr>
        <w:spacing w:after="0"/>
        <w:ind w:left="0"/>
        <w:jc w:val="both"/>
      </w:pPr>
      <w:bookmarkStart w:name="z17"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155-2</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Бюджетного кодекса Республики Казахстан 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 концессиях"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представления, рассмотрения и отбора концессионных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проведения конкурса (аукциона) по выбору концессионера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проведения мониторинга договоров концессии, проведения мониторинга и оценки реализации концессионных проектов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5) Требования к разработке или корректировке, а также проведению необходимых экспертиз технико-экономического обоснования концессионного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Критерии к проектам для определения лучшей концессионной заявки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Критерии отнесения концессионных проектов к категории концессионных проектов особой значимости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Критерии отнесения концессионных проектов к категории социально значимых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2"/>
    <w:bookmarkStart w:name="z19" w:id="3"/>
    <w:p>
      <w:pPr>
        <w:spacing w:after="0"/>
        <w:ind w:left="0"/>
        <w:jc w:val="both"/>
      </w:pPr>
      <w:r>
        <w:rPr>
          <w:rFonts w:ascii="Times New Roman"/>
          <w:b w:val="false"/>
          <w:i w:val="false"/>
          <w:color w:val="000000"/>
          <w:sz w:val="28"/>
        </w:rPr>
        <w:t>
      3. Департаменту бюджетных инвестиций и развития государственно-частного партнерства обеспечить государственную регистрацию настоящего приказа в Министерстве юстиции Республики Казахстан, его официальное опубликование в информационно-правовой системе "Әділет" и в официальных средствах массовой информации.</w:t>
      </w:r>
    </w:p>
    <w:bookmarkEnd w:id="3"/>
    <w:bookmarkStart w:name="z20"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w:t>
      </w:r>
    </w:p>
    <w:bookmarkEnd w:id="4"/>
    <w:p>
      <w:pPr>
        <w:spacing w:after="0"/>
        <w:ind w:left="0"/>
        <w:jc w:val="both"/>
      </w:pPr>
      <w:r>
        <w:rPr>
          <w:rFonts w:ascii="Times New Roman"/>
          <w:b w:val="false"/>
          <w:i w:val="false"/>
          <w:color w:val="000000"/>
          <w:sz w:val="28"/>
        </w:rPr>
        <w:t>
      курирующего вице-министра национальной экономики Республики Казахстан Кусаинова М.А.</w:t>
      </w:r>
    </w:p>
    <w:bookmarkStart w:name="z2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19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1" w:id="6"/>
    <w:p>
      <w:pPr>
        <w:spacing w:after="0"/>
        <w:ind w:left="0"/>
        <w:jc w:val="left"/>
      </w:pPr>
      <w:r>
        <w:rPr>
          <w:rFonts w:ascii="Times New Roman"/>
          <w:b/>
          <w:i w:val="false"/>
          <w:color w:val="000000"/>
        </w:rPr>
        <w:t xml:space="preserve"> Правила представления, рассмотрения и отбора концессионных проектов</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4" w:id="7"/>
    <w:p>
      <w:pPr>
        <w:spacing w:after="0"/>
        <w:ind w:left="0"/>
        <w:jc w:val="left"/>
      </w:pPr>
      <w:r>
        <w:rPr>
          <w:rFonts w:ascii="Times New Roman"/>
          <w:b/>
          <w:i w:val="false"/>
          <w:color w:val="000000"/>
        </w:rPr>
        <w:t xml:space="preserve"> Глава 1. Общие положения</w:t>
      </w:r>
    </w:p>
    <w:bookmarkEnd w:id="7"/>
    <w:bookmarkStart w:name="z725" w:id="8"/>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подпунктом 7-6)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w:t>
      </w:r>
    </w:p>
    <w:bookmarkEnd w:id="8"/>
    <w:bookmarkStart w:name="z726" w:id="9"/>
    <w:p>
      <w:pPr>
        <w:spacing w:after="0"/>
        <w:ind w:left="0"/>
        <w:jc w:val="both"/>
      </w:pPr>
      <w:r>
        <w:rPr>
          <w:rFonts w:ascii="Times New Roman"/>
          <w:b w:val="false"/>
          <w:i w:val="false"/>
          <w:color w:val="000000"/>
          <w:sz w:val="28"/>
        </w:rPr>
        <w:t>
      2. Правила определяют порядок организации представления, рассмотрения и отбора концессионных проектов.</w:t>
      </w:r>
    </w:p>
    <w:bookmarkEnd w:id="9"/>
    <w:bookmarkStart w:name="z727"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728" w:id="11"/>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концессионного проекта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11"/>
    <w:bookmarkStart w:name="z729" w:id="12"/>
    <w:p>
      <w:pPr>
        <w:spacing w:after="0"/>
        <w:ind w:left="0"/>
        <w:jc w:val="both"/>
      </w:pPr>
      <w:r>
        <w:rPr>
          <w:rFonts w:ascii="Times New Roman"/>
          <w:b w:val="false"/>
          <w:i w:val="false"/>
          <w:color w:val="000000"/>
          <w:sz w:val="28"/>
        </w:rPr>
        <w:t xml:space="preserve">
      2) местный проект – концессионный проект, реализуемый по объектам (существующим или предполагаемым к строительству), относящимся к коммунальной собственности, и/или получателями экономических выгод от реализации концессионного проекта являются субъекты одной области, города республиканского значения, столицы 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2"/>
    <w:bookmarkStart w:name="z730" w:id="13"/>
    <w:p>
      <w:pPr>
        <w:spacing w:after="0"/>
        <w:ind w:left="0"/>
        <w:jc w:val="both"/>
      </w:pPr>
      <w:r>
        <w:rPr>
          <w:rFonts w:ascii="Times New Roman"/>
          <w:b w:val="false"/>
          <w:i w:val="false"/>
          <w:color w:val="000000"/>
          <w:sz w:val="28"/>
        </w:rPr>
        <w:t xml:space="preserve">
      3) республиканский проект – концессионный проект, реализуемый по объектам (существующим или предполагаемым к строительству), относящимся к республиканской собственности, и/или получателями экономических выгод от реализации концессионного проекта являются субъекты двух и более областей, городов республиканского значения, столицы 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13"/>
    <w:bookmarkStart w:name="z731" w:id="14"/>
    <w:p>
      <w:pPr>
        <w:spacing w:after="0"/>
        <w:ind w:left="0"/>
        <w:jc w:val="both"/>
      </w:pPr>
      <w:r>
        <w:rPr>
          <w:rFonts w:ascii="Times New Roman"/>
          <w:b w:val="false"/>
          <w:i w:val="false"/>
          <w:color w:val="000000"/>
          <w:sz w:val="28"/>
        </w:rPr>
        <w:t xml:space="preserve">
      4.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14"/>
    <w:bookmarkStart w:name="z732" w:id="15"/>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5"/>
    <w:bookmarkStart w:name="z733" w:id="16"/>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6"/>
    <w:bookmarkStart w:name="z734" w:id="17"/>
    <w:p>
      <w:pPr>
        <w:spacing w:after="0"/>
        <w:ind w:left="0"/>
        <w:jc w:val="both"/>
      </w:pPr>
      <w:r>
        <w:rPr>
          <w:rFonts w:ascii="Times New Roman"/>
          <w:b w:val="false"/>
          <w:i w:val="false"/>
          <w:color w:val="000000"/>
          <w:sz w:val="28"/>
        </w:rPr>
        <w:t xml:space="preserve">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17"/>
    <w:bookmarkStart w:name="z735" w:id="18"/>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об информации о планировании местных концессионных проектов, получивших положительные заключения по форме согласно приложению к настоящим Правилам.</w:t>
      </w:r>
    </w:p>
    <w:bookmarkEnd w:id="18"/>
    <w:bookmarkStart w:name="z736" w:id="19"/>
    <w:p>
      <w:pPr>
        <w:spacing w:after="0"/>
        <w:ind w:left="0"/>
        <w:jc w:val="left"/>
      </w:pPr>
      <w:r>
        <w:rPr>
          <w:rFonts w:ascii="Times New Roman"/>
          <w:b/>
          <w:i w:val="false"/>
          <w:color w:val="000000"/>
        </w:rPr>
        <w:t xml:space="preserve"> Глава 2. Порядок представления, рассмотрения и отбора концессионных проектов</w:t>
      </w:r>
    </w:p>
    <w:bookmarkEnd w:id="19"/>
    <w:bookmarkStart w:name="z737" w:id="20"/>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20"/>
    <w:bookmarkStart w:name="z738" w:id="21"/>
    <w:p>
      <w:pPr>
        <w:spacing w:after="0"/>
        <w:ind w:left="0"/>
        <w:jc w:val="both"/>
      </w:pPr>
      <w:r>
        <w:rPr>
          <w:rFonts w:ascii="Times New Roman"/>
          <w:b w:val="false"/>
          <w:i w:val="false"/>
          <w:color w:val="000000"/>
          <w:sz w:val="28"/>
        </w:rPr>
        <w:t xml:space="preserve">
      1) определение и утверждение первым руководителем государственного органа-разработчика конкурсной (аукционной) документации, либо лицом, его замещающим ответственного за разработку конкурсной (аукционной) документации, структурного подразделения государственного органа. </w:t>
      </w:r>
    </w:p>
    <w:bookmarkEnd w:id="21"/>
    <w:bookmarkStart w:name="z739" w:id="22"/>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22"/>
    <w:bookmarkStart w:name="z740" w:id="23"/>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(аукционной) документации, с доказанной потребностью реализации концессионного проекта в той или иной отрасли/сфере/регионе.</w:t>
      </w:r>
    </w:p>
    <w:bookmarkEnd w:id="23"/>
    <w:bookmarkStart w:name="z741" w:id="24"/>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24"/>
    <w:bookmarkStart w:name="z742" w:id="25"/>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25"/>
    <w:bookmarkStart w:name="z743" w:id="26"/>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26"/>
    <w:bookmarkStart w:name="z744" w:id="27"/>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27"/>
    <w:bookmarkStart w:name="z745" w:id="28"/>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28"/>
    <w:bookmarkStart w:name="z746" w:id="29"/>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29"/>
    <w:bookmarkStart w:name="z747" w:id="30"/>
    <w:p>
      <w:pPr>
        <w:spacing w:after="0"/>
        <w:ind w:left="0"/>
        <w:jc w:val="both"/>
      </w:pPr>
      <w:r>
        <w:rPr>
          <w:rFonts w:ascii="Times New Roman"/>
          <w:b w:val="false"/>
          <w:i w:val="false"/>
          <w:color w:val="000000"/>
          <w:sz w:val="28"/>
        </w:rPr>
        <w:t>
      формирует предложения для включения в конкурсную (аукционную) документацию;</w:t>
      </w:r>
    </w:p>
    <w:bookmarkEnd w:id="30"/>
    <w:bookmarkStart w:name="z748" w:id="31"/>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31"/>
    <w:bookmarkStart w:name="z749" w:id="32"/>
    <w:p>
      <w:pPr>
        <w:spacing w:after="0"/>
        <w:ind w:left="0"/>
        <w:jc w:val="both"/>
      </w:pPr>
      <w:r>
        <w:rPr>
          <w:rFonts w:ascii="Times New Roman"/>
          <w:b w:val="false"/>
          <w:i w:val="false"/>
          <w:color w:val="000000"/>
          <w:sz w:val="28"/>
        </w:rPr>
        <w:t>
      осуществляет доработку конкурсной (аукционной)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32"/>
    <w:bookmarkStart w:name="z750" w:id="33"/>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(аукционной) документации концессионного проекта.</w:t>
      </w:r>
    </w:p>
    <w:bookmarkEnd w:id="33"/>
    <w:bookmarkStart w:name="z751" w:id="34"/>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(аукционной) документации концессионных проектов;</w:t>
      </w:r>
    </w:p>
    <w:bookmarkEnd w:id="34"/>
    <w:bookmarkStart w:name="z752" w:id="35"/>
    <w:p>
      <w:pPr>
        <w:spacing w:after="0"/>
        <w:ind w:left="0"/>
        <w:jc w:val="both"/>
      </w:pPr>
      <w:r>
        <w:rPr>
          <w:rFonts w:ascii="Times New Roman"/>
          <w:b w:val="false"/>
          <w:i w:val="false"/>
          <w:color w:val="000000"/>
          <w:sz w:val="28"/>
        </w:rPr>
        <w:t>
      3) на основании заявки государственного органа-разработчика конкурсной (аукционной)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(аукционных)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35"/>
    <w:bookmarkStart w:name="z753" w:id="36"/>
    <w:p>
      <w:pPr>
        <w:spacing w:after="0"/>
        <w:ind w:left="0"/>
        <w:jc w:val="both"/>
      </w:pPr>
      <w:r>
        <w:rPr>
          <w:rFonts w:ascii="Times New Roman"/>
          <w:b w:val="false"/>
          <w:i w:val="false"/>
          <w:color w:val="000000"/>
          <w:sz w:val="28"/>
        </w:rPr>
        <w:t>
      на основании заявки государственного органа-разработчика конкурсной (аукционной)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(аукционных)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36"/>
    <w:bookmarkStart w:name="z754" w:id="37"/>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(аукционной) документации:</w:t>
      </w:r>
    </w:p>
    <w:bookmarkEnd w:id="37"/>
    <w:bookmarkStart w:name="z755" w:id="38"/>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38"/>
    <w:bookmarkStart w:name="z756" w:id="39"/>
    <w:p>
      <w:pPr>
        <w:spacing w:after="0"/>
        <w:ind w:left="0"/>
        <w:jc w:val="both"/>
      </w:pPr>
      <w:r>
        <w:rPr>
          <w:rFonts w:ascii="Times New Roman"/>
          <w:b w:val="false"/>
          <w:i w:val="false"/>
          <w:color w:val="000000"/>
          <w:sz w:val="28"/>
        </w:rPr>
        <w:t>
      разработка организатором конкурса конкурсной (аукционной) документации, в том числе ТЭО концессионного проекта.</w:t>
      </w:r>
    </w:p>
    <w:bookmarkEnd w:id="39"/>
    <w:bookmarkStart w:name="z757" w:id="40"/>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40"/>
    <w:bookmarkStart w:name="z758" w:id="41"/>
    <w:p>
      <w:pPr>
        <w:spacing w:after="0"/>
        <w:ind w:left="0"/>
        <w:jc w:val="both"/>
      </w:pPr>
      <w:r>
        <w:rPr>
          <w:rFonts w:ascii="Times New Roman"/>
          <w:b w:val="false"/>
          <w:i w:val="false"/>
          <w:color w:val="000000"/>
          <w:sz w:val="28"/>
        </w:rPr>
        <w:t>
      Разработка или корректировка конкурсной (аукционной) документации осуществляется с привязкой имеющейся ПСД к конкретной площадке объекта концессии.</w:t>
      </w:r>
    </w:p>
    <w:bookmarkEnd w:id="41"/>
    <w:bookmarkStart w:name="z759" w:id="42"/>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42"/>
    <w:bookmarkStart w:name="z760" w:id="43"/>
    <w:p>
      <w:pPr>
        <w:spacing w:after="0"/>
        <w:ind w:left="0"/>
        <w:jc w:val="both"/>
      </w:pPr>
      <w:r>
        <w:rPr>
          <w:rFonts w:ascii="Times New Roman"/>
          <w:b w:val="false"/>
          <w:i w:val="false"/>
          <w:color w:val="000000"/>
          <w:sz w:val="28"/>
        </w:rPr>
        <w:t xml:space="preserve">
      представление конкурсной (аукционной)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соответствующих экспертиз и согласований;</w:t>
      </w:r>
    </w:p>
    <w:bookmarkEnd w:id="43"/>
    <w:bookmarkStart w:name="z761" w:id="44"/>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44"/>
    <w:bookmarkStart w:name="z762" w:id="45"/>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45"/>
    <w:bookmarkStart w:name="z763" w:id="46"/>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46"/>
    <w:bookmarkStart w:name="z764" w:id="47"/>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(аукционной) документации;</w:t>
      </w:r>
    </w:p>
    <w:bookmarkEnd w:id="47"/>
    <w:bookmarkStart w:name="z765" w:id="48"/>
    <w:p>
      <w:pPr>
        <w:spacing w:after="0"/>
        <w:ind w:left="0"/>
        <w:jc w:val="both"/>
      </w:pPr>
      <w:r>
        <w:rPr>
          <w:rFonts w:ascii="Times New Roman"/>
          <w:b w:val="false"/>
          <w:i w:val="false"/>
          <w:color w:val="000000"/>
          <w:sz w:val="28"/>
        </w:rPr>
        <w:t xml:space="preserve">
      представление конкурсной (аукционной)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соответствующей экспертизы и согласования;</w:t>
      </w:r>
    </w:p>
    <w:bookmarkEnd w:id="48"/>
    <w:bookmarkStart w:name="z766" w:id="49"/>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49"/>
    <w:bookmarkStart w:name="z767" w:id="50"/>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50"/>
    <w:bookmarkStart w:name="z768" w:id="51"/>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51"/>
    <w:bookmarkStart w:name="z769" w:id="52"/>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52"/>
    <w:bookmarkStart w:name="z770" w:id="53"/>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 5) настоящего пункта, в течение 30 (тридцать) рабочих дней со дня вынесения соответствующих решений бюджетных комиссий.</w:t>
      </w:r>
    </w:p>
    <w:bookmarkEnd w:id="53"/>
    <w:bookmarkStart w:name="z771" w:id="54"/>
    <w:p>
      <w:pPr>
        <w:spacing w:after="0"/>
        <w:ind w:left="0"/>
        <w:jc w:val="both"/>
      </w:pPr>
      <w:r>
        <w:rPr>
          <w:rFonts w:ascii="Times New Roman"/>
          <w:b w:val="false"/>
          <w:i w:val="false"/>
          <w:color w:val="000000"/>
          <w:sz w:val="28"/>
        </w:rPr>
        <w:t>
      8.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w:t>
      </w:r>
    </w:p>
    <w:bookmarkEnd w:id="54"/>
    <w:bookmarkStart w:name="z772" w:id="55"/>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55"/>
    <w:bookmarkStart w:name="z773" w:id="56"/>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56"/>
    <w:bookmarkStart w:name="z774" w:id="57"/>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57"/>
    <w:bookmarkStart w:name="z775" w:id="58"/>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58"/>
    <w:bookmarkStart w:name="z776" w:id="59"/>
    <w:p>
      <w:pPr>
        <w:spacing w:after="0"/>
        <w:ind w:left="0"/>
        <w:jc w:val="both"/>
      </w:pPr>
      <w:r>
        <w:rPr>
          <w:rFonts w:ascii="Times New Roman"/>
          <w:b w:val="false"/>
          <w:i w:val="false"/>
          <w:color w:val="000000"/>
          <w:sz w:val="28"/>
        </w:rPr>
        <w:t>
      использует приоритизацию концессионных проектов.</w:t>
      </w:r>
    </w:p>
    <w:bookmarkEnd w:id="59"/>
    <w:bookmarkStart w:name="z777" w:id="60"/>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60"/>
    <w:bookmarkStart w:name="z778" w:id="61"/>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61"/>
    <w:bookmarkStart w:name="z779" w:id="62"/>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концессионного проекта.</w:t>
      </w:r>
    </w:p>
    <w:bookmarkEnd w:id="62"/>
    <w:bookmarkStart w:name="z780" w:id="63"/>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63"/>
    <w:bookmarkStart w:name="z781" w:id="64"/>
    <w:p>
      <w:pPr>
        <w:spacing w:after="0"/>
        <w:ind w:left="0"/>
        <w:jc w:val="both"/>
      </w:pPr>
      <w:r>
        <w:rPr>
          <w:rFonts w:ascii="Times New Roman"/>
          <w:b w:val="false"/>
          <w:i w:val="false"/>
          <w:color w:val="000000"/>
          <w:sz w:val="28"/>
        </w:rPr>
        <w:t>
      9. Информационный лист, содержащий описание концессионного проекта, разрабатываемый в составе конкурсной (аукционной) документации, соответствует следующей структуре:</w:t>
      </w:r>
    </w:p>
    <w:bookmarkEnd w:id="64"/>
    <w:bookmarkStart w:name="z782" w:id="65"/>
    <w:p>
      <w:pPr>
        <w:spacing w:after="0"/>
        <w:ind w:left="0"/>
        <w:jc w:val="both"/>
      </w:pPr>
      <w:r>
        <w:rPr>
          <w:rFonts w:ascii="Times New Roman"/>
          <w:b w:val="false"/>
          <w:i w:val="false"/>
          <w:color w:val="000000"/>
          <w:sz w:val="28"/>
        </w:rPr>
        <w:t>
      1) паспорт проекта;</w:t>
      </w:r>
    </w:p>
    <w:bookmarkEnd w:id="65"/>
    <w:bookmarkStart w:name="z783" w:id="66"/>
    <w:p>
      <w:pPr>
        <w:spacing w:after="0"/>
        <w:ind w:left="0"/>
        <w:jc w:val="both"/>
      </w:pPr>
      <w:r>
        <w:rPr>
          <w:rFonts w:ascii="Times New Roman"/>
          <w:b w:val="false"/>
          <w:i w:val="false"/>
          <w:color w:val="000000"/>
          <w:sz w:val="28"/>
        </w:rPr>
        <w:t>
      2) введение;</w:t>
      </w:r>
    </w:p>
    <w:bookmarkEnd w:id="66"/>
    <w:bookmarkStart w:name="z784" w:id="67"/>
    <w:p>
      <w:pPr>
        <w:spacing w:after="0"/>
        <w:ind w:left="0"/>
        <w:jc w:val="both"/>
      </w:pPr>
      <w:r>
        <w:rPr>
          <w:rFonts w:ascii="Times New Roman"/>
          <w:b w:val="false"/>
          <w:i w:val="false"/>
          <w:color w:val="000000"/>
          <w:sz w:val="28"/>
        </w:rPr>
        <w:t>
      3) институциональный раздел;</w:t>
      </w:r>
    </w:p>
    <w:bookmarkEnd w:id="67"/>
    <w:bookmarkStart w:name="z785" w:id="68"/>
    <w:p>
      <w:pPr>
        <w:spacing w:after="0"/>
        <w:ind w:left="0"/>
        <w:jc w:val="both"/>
      </w:pPr>
      <w:r>
        <w:rPr>
          <w:rFonts w:ascii="Times New Roman"/>
          <w:b w:val="false"/>
          <w:i w:val="false"/>
          <w:color w:val="000000"/>
          <w:sz w:val="28"/>
        </w:rPr>
        <w:t>
      4) маркетинговый раздел;</w:t>
      </w:r>
    </w:p>
    <w:bookmarkEnd w:id="68"/>
    <w:bookmarkStart w:name="z786" w:id="69"/>
    <w:p>
      <w:pPr>
        <w:spacing w:after="0"/>
        <w:ind w:left="0"/>
        <w:jc w:val="both"/>
      </w:pPr>
      <w:r>
        <w:rPr>
          <w:rFonts w:ascii="Times New Roman"/>
          <w:b w:val="false"/>
          <w:i w:val="false"/>
          <w:color w:val="000000"/>
          <w:sz w:val="28"/>
        </w:rPr>
        <w:t>
      5) финансовый раздел;</w:t>
      </w:r>
    </w:p>
    <w:bookmarkEnd w:id="69"/>
    <w:bookmarkStart w:name="z787" w:id="70"/>
    <w:p>
      <w:pPr>
        <w:spacing w:after="0"/>
        <w:ind w:left="0"/>
        <w:jc w:val="both"/>
      </w:pPr>
      <w:r>
        <w:rPr>
          <w:rFonts w:ascii="Times New Roman"/>
          <w:b w:val="false"/>
          <w:i w:val="false"/>
          <w:color w:val="000000"/>
          <w:sz w:val="28"/>
        </w:rPr>
        <w:t>
      6) социально-экономический раздел;</w:t>
      </w:r>
    </w:p>
    <w:bookmarkEnd w:id="70"/>
    <w:bookmarkStart w:name="z788" w:id="71"/>
    <w:p>
      <w:pPr>
        <w:spacing w:after="0"/>
        <w:ind w:left="0"/>
        <w:jc w:val="both"/>
      </w:pPr>
      <w:r>
        <w:rPr>
          <w:rFonts w:ascii="Times New Roman"/>
          <w:b w:val="false"/>
          <w:i w:val="false"/>
          <w:color w:val="000000"/>
          <w:sz w:val="28"/>
        </w:rPr>
        <w:t>
      7) технико-технологический раздел;</w:t>
      </w:r>
    </w:p>
    <w:bookmarkEnd w:id="71"/>
    <w:bookmarkStart w:name="z789" w:id="72"/>
    <w:p>
      <w:pPr>
        <w:spacing w:after="0"/>
        <w:ind w:left="0"/>
        <w:jc w:val="both"/>
      </w:pPr>
      <w:r>
        <w:rPr>
          <w:rFonts w:ascii="Times New Roman"/>
          <w:b w:val="false"/>
          <w:i w:val="false"/>
          <w:color w:val="000000"/>
          <w:sz w:val="28"/>
        </w:rPr>
        <w:t>
      8) распределение рисков;</w:t>
      </w:r>
    </w:p>
    <w:bookmarkEnd w:id="72"/>
    <w:bookmarkStart w:name="z790" w:id="73"/>
    <w:p>
      <w:pPr>
        <w:spacing w:after="0"/>
        <w:ind w:left="0"/>
        <w:jc w:val="both"/>
      </w:pPr>
      <w:r>
        <w:rPr>
          <w:rFonts w:ascii="Times New Roman"/>
          <w:b w:val="false"/>
          <w:i w:val="false"/>
          <w:color w:val="000000"/>
          <w:sz w:val="28"/>
        </w:rPr>
        <w:t>
      9) выводы по проекту;</w:t>
      </w:r>
    </w:p>
    <w:bookmarkEnd w:id="73"/>
    <w:bookmarkStart w:name="z791" w:id="74"/>
    <w:p>
      <w:pPr>
        <w:spacing w:after="0"/>
        <w:ind w:left="0"/>
        <w:jc w:val="both"/>
      </w:pPr>
      <w:r>
        <w:rPr>
          <w:rFonts w:ascii="Times New Roman"/>
          <w:b w:val="false"/>
          <w:i w:val="false"/>
          <w:color w:val="000000"/>
          <w:sz w:val="28"/>
        </w:rPr>
        <w:t>
      10) приложения.</w:t>
      </w:r>
    </w:p>
    <w:bookmarkEnd w:id="74"/>
    <w:bookmarkStart w:name="z792" w:id="75"/>
    <w:p>
      <w:pPr>
        <w:spacing w:after="0"/>
        <w:ind w:left="0"/>
        <w:jc w:val="both"/>
      </w:pPr>
      <w:r>
        <w:rPr>
          <w:rFonts w:ascii="Times New Roman"/>
          <w:b w:val="false"/>
          <w:i w:val="false"/>
          <w:color w:val="000000"/>
          <w:sz w:val="28"/>
        </w:rPr>
        <w:t>
      10. В паспорте указывается общая информация о проекте в табличной форме:</w:t>
      </w:r>
    </w:p>
    <w:bookmarkEnd w:id="75"/>
    <w:bookmarkStart w:name="z793" w:id="76"/>
    <w:p>
      <w:pPr>
        <w:spacing w:after="0"/>
        <w:ind w:left="0"/>
        <w:jc w:val="both"/>
      </w:pPr>
      <w:r>
        <w:rPr>
          <w:rFonts w:ascii="Times New Roman"/>
          <w:b w:val="false"/>
          <w:i w:val="false"/>
          <w:color w:val="000000"/>
          <w:sz w:val="28"/>
        </w:rPr>
        <w:t>
      1) наименование концессионного проекта;</w:t>
      </w:r>
    </w:p>
    <w:bookmarkEnd w:id="76"/>
    <w:bookmarkStart w:name="z794" w:id="77"/>
    <w:p>
      <w:pPr>
        <w:spacing w:after="0"/>
        <w:ind w:left="0"/>
        <w:jc w:val="both"/>
      </w:pPr>
      <w:r>
        <w:rPr>
          <w:rFonts w:ascii="Times New Roman"/>
          <w:b w:val="false"/>
          <w:i w:val="false"/>
          <w:color w:val="000000"/>
          <w:sz w:val="28"/>
        </w:rPr>
        <w:t>
      2) наименование государственного органа-разработчика;</w:t>
      </w:r>
    </w:p>
    <w:bookmarkEnd w:id="77"/>
    <w:bookmarkStart w:name="z795" w:id="78"/>
    <w:p>
      <w:pPr>
        <w:spacing w:after="0"/>
        <w:ind w:left="0"/>
        <w:jc w:val="both"/>
      </w:pPr>
      <w:r>
        <w:rPr>
          <w:rFonts w:ascii="Times New Roman"/>
          <w:b w:val="false"/>
          <w:i w:val="false"/>
          <w:color w:val="000000"/>
          <w:sz w:val="28"/>
        </w:rPr>
        <w:t>
      3) цель концессионного проекта;</w:t>
      </w:r>
    </w:p>
    <w:bookmarkEnd w:id="78"/>
    <w:bookmarkStart w:name="z796" w:id="79"/>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w:t>
      </w:r>
    </w:p>
    <w:bookmarkEnd w:id="79"/>
    <w:bookmarkStart w:name="z797" w:id="80"/>
    <w:p>
      <w:pPr>
        <w:spacing w:after="0"/>
        <w:ind w:left="0"/>
        <w:jc w:val="both"/>
      </w:pPr>
      <w:r>
        <w:rPr>
          <w:rFonts w:ascii="Times New Roman"/>
          <w:b w:val="false"/>
          <w:i w:val="false"/>
          <w:color w:val="000000"/>
          <w:sz w:val="28"/>
        </w:rPr>
        <w:t>
      5) обоснование по включению концессионного проекта в перечень концессионных проектов особой значимости;</w:t>
      </w:r>
    </w:p>
    <w:bookmarkEnd w:id="80"/>
    <w:bookmarkStart w:name="z798" w:id="81"/>
    <w:p>
      <w:pPr>
        <w:spacing w:after="0"/>
        <w:ind w:left="0"/>
        <w:jc w:val="both"/>
      </w:pPr>
      <w:r>
        <w:rPr>
          <w:rFonts w:ascii="Times New Roman"/>
          <w:b w:val="false"/>
          <w:i w:val="false"/>
          <w:color w:val="000000"/>
          <w:sz w:val="28"/>
        </w:rPr>
        <w:t>
      6) период (срок) создания (реконструкции) объекта концессии, период (срок) эксплуатации;</w:t>
      </w:r>
    </w:p>
    <w:bookmarkEnd w:id="81"/>
    <w:bookmarkStart w:name="z799" w:id="82"/>
    <w:p>
      <w:pPr>
        <w:spacing w:after="0"/>
        <w:ind w:left="0"/>
        <w:jc w:val="both"/>
      </w:pPr>
      <w:r>
        <w:rPr>
          <w:rFonts w:ascii="Times New Roman"/>
          <w:b w:val="false"/>
          <w:i w:val="false"/>
          <w:color w:val="000000"/>
          <w:sz w:val="28"/>
        </w:rPr>
        <w:t>
      7) предполагаемый конечный результат концессионного проекта (вид и объем товаров, работ, услуг);</w:t>
      </w:r>
    </w:p>
    <w:bookmarkEnd w:id="82"/>
    <w:bookmarkStart w:name="z800" w:id="83"/>
    <w:p>
      <w:pPr>
        <w:spacing w:after="0"/>
        <w:ind w:left="0"/>
        <w:jc w:val="both"/>
      </w:pPr>
      <w:r>
        <w:rPr>
          <w:rFonts w:ascii="Times New Roman"/>
          <w:b w:val="false"/>
          <w:i w:val="false"/>
          <w:color w:val="000000"/>
          <w:sz w:val="28"/>
        </w:rPr>
        <w:t>
      8) предполагаемая чистая приведенная стоимость прибыли концессионера и внутренняя норма доходности концессионера;</w:t>
      </w:r>
    </w:p>
    <w:bookmarkEnd w:id="83"/>
    <w:bookmarkStart w:name="z801" w:id="84"/>
    <w:p>
      <w:pPr>
        <w:spacing w:after="0"/>
        <w:ind w:left="0"/>
        <w:jc w:val="both"/>
      </w:pPr>
      <w:r>
        <w:rPr>
          <w:rFonts w:ascii="Times New Roman"/>
          <w:b w:val="false"/>
          <w:i w:val="false"/>
          <w:color w:val="000000"/>
          <w:sz w:val="28"/>
        </w:rPr>
        <w:t>
      9) источники возмещения затрат и получения доходов концессионера в соответствии со статьей 7 Закона;</w:t>
      </w:r>
    </w:p>
    <w:bookmarkEnd w:id="84"/>
    <w:bookmarkStart w:name="z802" w:id="85"/>
    <w:p>
      <w:pPr>
        <w:spacing w:after="0"/>
        <w:ind w:left="0"/>
        <w:jc w:val="both"/>
      </w:pPr>
      <w:r>
        <w:rPr>
          <w:rFonts w:ascii="Times New Roman"/>
          <w:b w:val="false"/>
          <w:i w:val="false"/>
          <w:color w:val="000000"/>
          <w:sz w:val="28"/>
        </w:rPr>
        <w:t>
      10) предполагаемые меры государственной поддержки;</w:t>
      </w:r>
    </w:p>
    <w:bookmarkEnd w:id="85"/>
    <w:bookmarkStart w:name="z803" w:id="86"/>
    <w:p>
      <w:pPr>
        <w:spacing w:after="0"/>
        <w:ind w:left="0"/>
        <w:jc w:val="both"/>
      </w:pPr>
      <w:r>
        <w:rPr>
          <w:rFonts w:ascii="Times New Roman"/>
          <w:b w:val="false"/>
          <w:i w:val="false"/>
          <w:color w:val="000000"/>
          <w:sz w:val="28"/>
        </w:rPr>
        <w:t>
      11) способ проведения конкурса по выбору концессионера (с использованием двухэтапных процедур или без использования двухэтапных процедур);</w:t>
      </w:r>
    </w:p>
    <w:bookmarkEnd w:id="86"/>
    <w:bookmarkStart w:name="z804" w:id="87"/>
    <w:p>
      <w:pPr>
        <w:spacing w:after="0"/>
        <w:ind w:left="0"/>
        <w:jc w:val="both"/>
      </w:pPr>
      <w:r>
        <w:rPr>
          <w:rFonts w:ascii="Times New Roman"/>
          <w:b w:val="false"/>
          <w:i w:val="false"/>
          <w:color w:val="000000"/>
          <w:sz w:val="28"/>
        </w:rPr>
        <w:t xml:space="preserve">
      12) вид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87"/>
    <w:bookmarkStart w:name="z805" w:id="88"/>
    <w:p>
      <w:pPr>
        <w:spacing w:after="0"/>
        <w:ind w:left="0"/>
        <w:jc w:val="both"/>
      </w:pPr>
      <w:r>
        <w:rPr>
          <w:rFonts w:ascii="Times New Roman"/>
          <w:b w:val="false"/>
          <w:i w:val="false"/>
          <w:color w:val="000000"/>
          <w:sz w:val="28"/>
        </w:rPr>
        <w:t>
      11. В разделе "Введение" указываются:</w:t>
      </w:r>
    </w:p>
    <w:bookmarkEnd w:id="88"/>
    <w:bookmarkStart w:name="z806" w:id="89"/>
    <w:p>
      <w:pPr>
        <w:spacing w:after="0"/>
        <w:ind w:left="0"/>
        <w:jc w:val="both"/>
      </w:pPr>
      <w:r>
        <w:rPr>
          <w:rFonts w:ascii="Times New Roman"/>
          <w:b w:val="false"/>
          <w:i w:val="false"/>
          <w:color w:val="000000"/>
          <w:sz w:val="28"/>
        </w:rPr>
        <w:t>
      1) описание проблемы в отрасли (регионе), которые планируются решить посредством реализации концессионного проекта;</w:t>
      </w:r>
    </w:p>
    <w:bookmarkEnd w:id="89"/>
    <w:bookmarkStart w:name="z807" w:id="90"/>
    <w:p>
      <w:pPr>
        <w:spacing w:after="0"/>
        <w:ind w:left="0"/>
        <w:jc w:val="both"/>
      </w:pPr>
      <w:r>
        <w:rPr>
          <w:rFonts w:ascii="Times New Roman"/>
          <w:b w:val="false"/>
          <w:i w:val="false"/>
          <w:color w:val="000000"/>
          <w:sz w:val="28"/>
        </w:rPr>
        <w:t>
      2) информация о соответствии концессионного проекта стратегическим и программным документам страны;</w:t>
      </w:r>
    </w:p>
    <w:bookmarkEnd w:id="90"/>
    <w:bookmarkStart w:name="z808" w:id="91"/>
    <w:p>
      <w:pPr>
        <w:spacing w:after="0"/>
        <w:ind w:left="0"/>
        <w:jc w:val="both"/>
      </w:pPr>
      <w:r>
        <w:rPr>
          <w:rFonts w:ascii="Times New Roman"/>
          <w:b w:val="false"/>
          <w:i w:val="false"/>
          <w:color w:val="000000"/>
          <w:sz w:val="28"/>
        </w:rPr>
        <w:t>
      3) отрасль (сфера) экономики, регион и населенный пункт, в рамках которых планируется реализация концессионного проекта;</w:t>
      </w:r>
    </w:p>
    <w:bookmarkEnd w:id="91"/>
    <w:bookmarkStart w:name="z809" w:id="92"/>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 а также его правовой статус (собственность, балансодержатель, ограничения и обременения);</w:t>
      </w:r>
    </w:p>
    <w:bookmarkEnd w:id="92"/>
    <w:bookmarkStart w:name="z810" w:id="93"/>
    <w:p>
      <w:pPr>
        <w:spacing w:after="0"/>
        <w:ind w:left="0"/>
        <w:jc w:val="both"/>
      </w:pPr>
      <w:r>
        <w:rPr>
          <w:rFonts w:ascii="Times New Roman"/>
          <w:b w:val="false"/>
          <w:i w:val="false"/>
          <w:color w:val="000000"/>
          <w:sz w:val="28"/>
        </w:rPr>
        <w:t>
      5) предполагаемые виды деятельности Концессионера в рамках концессионного проекта;</w:t>
      </w:r>
    </w:p>
    <w:bookmarkEnd w:id="93"/>
    <w:bookmarkStart w:name="z811" w:id="94"/>
    <w:p>
      <w:pPr>
        <w:spacing w:after="0"/>
        <w:ind w:left="0"/>
        <w:jc w:val="both"/>
      </w:pPr>
      <w:r>
        <w:rPr>
          <w:rFonts w:ascii="Times New Roman"/>
          <w:b w:val="false"/>
          <w:i w:val="false"/>
          <w:color w:val="000000"/>
          <w:sz w:val="28"/>
        </w:rPr>
        <w:t>
      6) информация о видах деятельности, которые не планируются к передаче в концессию;</w:t>
      </w:r>
    </w:p>
    <w:bookmarkEnd w:id="94"/>
    <w:bookmarkStart w:name="z812" w:id="95"/>
    <w:p>
      <w:pPr>
        <w:spacing w:after="0"/>
        <w:ind w:left="0"/>
        <w:jc w:val="both"/>
      </w:pPr>
      <w:r>
        <w:rPr>
          <w:rFonts w:ascii="Times New Roman"/>
          <w:b w:val="false"/>
          <w:i w:val="false"/>
          <w:color w:val="000000"/>
          <w:sz w:val="28"/>
        </w:rPr>
        <w:t>
      7) информация об обременениях и ограничениях в отношении существующего объекта, передаваемого в концессию (залог, арест, право ограниченного целевого пользования чужой недвижимостью (сервитут);</w:t>
      </w:r>
    </w:p>
    <w:bookmarkEnd w:id="95"/>
    <w:bookmarkStart w:name="z813" w:id="96"/>
    <w:p>
      <w:pPr>
        <w:spacing w:after="0"/>
        <w:ind w:left="0"/>
        <w:jc w:val="both"/>
      </w:pPr>
      <w:r>
        <w:rPr>
          <w:rFonts w:ascii="Times New Roman"/>
          <w:b w:val="false"/>
          <w:i w:val="false"/>
          <w:color w:val="000000"/>
          <w:sz w:val="28"/>
        </w:rPr>
        <w:t>
      8) информация о наличии заинтересованности в реализации концессионного проекта со стороны потенциальных концессионеров;</w:t>
      </w:r>
    </w:p>
    <w:bookmarkEnd w:id="96"/>
    <w:bookmarkStart w:name="z814" w:id="97"/>
    <w:p>
      <w:pPr>
        <w:spacing w:after="0"/>
        <w:ind w:left="0"/>
        <w:jc w:val="both"/>
      </w:pPr>
      <w:r>
        <w:rPr>
          <w:rFonts w:ascii="Times New Roman"/>
          <w:b w:val="false"/>
          <w:i w:val="false"/>
          <w:color w:val="000000"/>
          <w:sz w:val="28"/>
        </w:rPr>
        <w:t>
      9) планируемый алгоритм передачи сторонами объекта концессии друг другу, а также порядок и условия передачи иного имущества, не входящего в состав объекта концессии, с указанием права, на основании которого передается данное имущество;</w:t>
      </w:r>
    </w:p>
    <w:bookmarkEnd w:id="97"/>
    <w:bookmarkStart w:name="z815" w:id="98"/>
    <w:p>
      <w:pPr>
        <w:spacing w:after="0"/>
        <w:ind w:left="0"/>
        <w:jc w:val="both"/>
      </w:pPr>
      <w:r>
        <w:rPr>
          <w:rFonts w:ascii="Times New Roman"/>
          <w:b w:val="false"/>
          <w:i w:val="false"/>
          <w:color w:val="000000"/>
          <w:sz w:val="28"/>
        </w:rPr>
        <w:t>
      10) международный и/или казахстанский положительный опыт реализации аналогичных концессионных проектов в данной отрасли (сфере) экономики;</w:t>
      </w:r>
    </w:p>
    <w:bookmarkEnd w:id="98"/>
    <w:bookmarkStart w:name="z816" w:id="99"/>
    <w:p>
      <w:pPr>
        <w:spacing w:after="0"/>
        <w:ind w:left="0"/>
        <w:jc w:val="both"/>
      </w:pPr>
      <w:r>
        <w:rPr>
          <w:rFonts w:ascii="Times New Roman"/>
          <w:b w:val="false"/>
          <w:i w:val="false"/>
          <w:color w:val="000000"/>
          <w:sz w:val="28"/>
        </w:rPr>
        <w:t>
      11) обоснование выбора способа проведения конкурса по выбору концессионера (с использованием двухэтапных процедур или без использования двухэтапных процедур);</w:t>
      </w:r>
    </w:p>
    <w:bookmarkEnd w:id="99"/>
    <w:bookmarkStart w:name="z817" w:id="100"/>
    <w:p>
      <w:pPr>
        <w:spacing w:after="0"/>
        <w:ind w:left="0"/>
        <w:jc w:val="both"/>
      </w:pPr>
      <w:r>
        <w:rPr>
          <w:rFonts w:ascii="Times New Roman"/>
          <w:b w:val="false"/>
          <w:i w:val="false"/>
          <w:color w:val="000000"/>
          <w:sz w:val="28"/>
        </w:rPr>
        <w:t xml:space="preserve">
      12) обоснование выбора вида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00"/>
    <w:bookmarkStart w:name="z818" w:id="101"/>
    <w:p>
      <w:pPr>
        <w:spacing w:after="0"/>
        <w:ind w:left="0"/>
        <w:jc w:val="both"/>
      </w:pPr>
      <w:r>
        <w:rPr>
          <w:rFonts w:ascii="Times New Roman"/>
          <w:b w:val="false"/>
          <w:i w:val="false"/>
          <w:color w:val="000000"/>
          <w:sz w:val="28"/>
        </w:rPr>
        <w:t>
      13) информация о принадлежности концессионного проекта к сферам естественных монополий в случаях, если планируется строительство нового объекта концессии и информация о действующем субъекте естественных монополий, в случае если планируется модернизация или реконструкция действующих объектов, в том числе, информация о передаваемом в концессию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освидетельствование технического состояния объектов и другие сведения;</w:t>
      </w:r>
    </w:p>
    <w:bookmarkEnd w:id="101"/>
    <w:bookmarkStart w:name="z819" w:id="102"/>
    <w:p>
      <w:pPr>
        <w:spacing w:after="0"/>
        <w:ind w:left="0"/>
        <w:jc w:val="both"/>
      </w:pPr>
      <w:r>
        <w:rPr>
          <w:rFonts w:ascii="Times New Roman"/>
          <w:b w:val="false"/>
          <w:i w:val="false"/>
          <w:color w:val="000000"/>
          <w:sz w:val="28"/>
        </w:rPr>
        <w:t>
      14) планируемые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bookmarkEnd w:id="102"/>
    <w:bookmarkStart w:name="z820" w:id="103"/>
    <w:p>
      <w:pPr>
        <w:spacing w:after="0"/>
        <w:ind w:left="0"/>
        <w:jc w:val="both"/>
      </w:pPr>
      <w:r>
        <w:rPr>
          <w:rFonts w:ascii="Times New Roman"/>
          <w:b w:val="false"/>
          <w:i w:val="false"/>
          <w:color w:val="000000"/>
          <w:sz w:val="28"/>
        </w:rPr>
        <w:t>
      15) при реконструкции объекта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bookmarkEnd w:id="103"/>
    <w:bookmarkStart w:name="z821" w:id="104"/>
    <w:p>
      <w:pPr>
        <w:spacing w:after="0"/>
        <w:ind w:left="0"/>
        <w:jc w:val="both"/>
      </w:pPr>
      <w:r>
        <w:rPr>
          <w:rFonts w:ascii="Times New Roman"/>
          <w:b w:val="false"/>
          <w:i w:val="false"/>
          <w:color w:val="000000"/>
          <w:sz w:val="28"/>
        </w:rPr>
        <w:t>
      12. Институциональный раздел содержит информацию о механизмах взаимодействия сторон, ответственности каждой стороны концессионного проекта, в том числе третьих лиц, а именно государственных предприятий и субъектов квазигосударственного сектора (с приложением схемы взаимодействия сторон) в инвестиционном и постинвестиционном периоде.</w:t>
      </w:r>
    </w:p>
    <w:bookmarkEnd w:id="104"/>
    <w:bookmarkStart w:name="z822" w:id="105"/>
    <w:p>
      <w:pPr>
        <w:spacing w:after="0"/>
        <w:ind w:left="0"/>
        <w:jc w:val="both"/>
      </w:pPr>
      <w:r>
        <w:rPr>
          <w:rFonts w:ascii="Times New Roman"/>
          <w:b w:val="false"/>
          <w:i w:val="false"/>
          <w:color w:val="000000"/>
          <w:sz w:val="28"/>
        </w:rPr>
        <w:t>
      13. Маркетинговый раздел содержит результаты маркетинговых исследований, в том числе анализ существующей и прогнозируемой (на период реализации концессионного проекта) конъюнктуры спроса на образующуюся в результате реализации концессионного проекта продукцию (товары/услуги) и предложения потребляемых факторов производства.</w:t>
      </w:r>
    </w:p>
    <w:bookmarkEnd w:id="105"/>
    <w:bookmarkStart w:name="z823" w:id="106"/>
    <w:p>
      <w:pPr>
        <w:spacing w:after="0"/>
        <w:ind w:left="0"/>
        <w:jc w:val="both"/>
      </w:pPr>
      <w:r>
        <w:rPr>
          <w:rFonts w:ascii="Times New Roman"/>
          <w:b w:val="false"/>
          <w:i w:val="false"/>
          <w:color w:val="000000"/>
          <w:sz w:val="28"/>
        </w:rPr>
        <w:t xml:space="preserve">
      В случае, если основным потребителем продукции будет являться государство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то необходимо предоставить подтверждающие документы и соответствующие расчеты по планируемым объемам потребления.</w:t>
      </w:r>
    </w:p>
    <w:bookmarkEnd w:id="106"/>
    <w:bookmarkStart w:name="z824" w:id="107"/>
    <w:p>
      <w:pPr>
        <w:spacing w:after="0"/>
        <w:ind w:left="0"/>
        <w:jc w:val="both"/>
      </w:pPr>
      <w:r>
        <w:rPr>
          <w:rFonts w:ascii="Times New Roman"/>
          <w:b w:val="false"/>
          <w:i w:val="false"/>
          <w:color w:val="000000"/>
          <w:sz w:val="28"/>
        </w:rPr>
        <w:t>
      Раздел включает:</w:t>
      </w:r>
    </w:p>
    <w:bookmarkEnd w:id="107"/>
    <w:bookmarkStart w:name="z825" w:id="108"/>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p>
    <w:bookmarkEnd w:id="108"/>
    <w:bookmarkStart w:name="z826" w:id="109"/>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 в том числе анализ конкуренции (текущие конкуренты, вероятность появления новых конкурентов, товаров-заменителей);</w:t>
      </w:r>
    </w:p>
    <w:bookmarkEnd w:id="109"/>
    <w:bookmarkStart w:name="z827" w:id="110"/>
    <w:p>
      <w:pPr>
        <w:spacing w:after="0"/>
        <w:ind w:left="0"/>
        <w:jc w:val="both"/>
      </w:pPr>
      <w:r>
        <w:rPr>
          <w:rFonts w:ascii="Times New Roman"/>
          <w:b w:val="false"/>
          <w:i w:val="false"/>
          <w:color w:val="000000"/>
          <w:sz w:val="28"/>
        </w:rPr>
        <w:t>
      3) анализ и обоснования определенной приемлемой (социально-справедливой) цены за единицу продукции (услуги), в том числе анализ готовности и возможности потенциальных потребителей приобретать единицу продукции (товара/услуги) (платить за единицу продукции) в рамках концессионного проекта;</w:t>
      </w:r>
    </w:p>
    <w:bookmarkEnd w:id="110"/>
    <w:bookmarkStart w:name="z828" w:id="111"/>
    <w:p>
      <w:pPr>
        <w:spacing w:after="0"/>
        <w:ind w:left="0"/>
        <w:jc w:val="both"/>
      </w:pPr>
      <w:r>
        <w:rPr>
          <w:rFonts w:ascii="Times New Roman"/>
          <w:b w:val="false"/>
          <w:i w:val="false"/>
          <w:color w:val="000000"/>
          <w:sz w:val="28"/>
        </w:rPr>
        <w:t>
      4)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p>
    <w:bookmarkEnd w:id="111"/>
    <w:bookmarkStart w:name="z829" w:id="112"/>
    <w:p>
      <w:pPr>
        <w:spacing w:after="0"/>
        <w:ind w:left="0"/>
        <w:jc w:val="both"/>
      </w:pPr>
      <w:r>
        <w:rPr>
          <w:rFonts w:ascii="Times New Roman"/>
          <w:b w:val="false"/>
          <w:i w:val="false"/>
          <w:color w:val="000000"/>
          <w:sz w:val="28"/>
        </w:rPr>
        <w:t>
      5)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p>
    <w:bookmarkEnd w:id="112"/>
    <w:bookmarkStart w:name="z830" w:id="113"/>
    <w:p>
      <w:pPr>
        <w:spacing w:after="0"/>
        <w:ind w:left="0"/>
        <w:jc w:val="both"/>
      </w:pPr>
      <w:r>
        <w:rPr>
          <w:rFonts w:ascii="Times New Roman"/>
          <w:b w:val="false"/>
          <w:i w:val="false"/>
          <w:color w:val="000000"/>
          <w:sz w:val="28"/>
        </w:rPr>
        <w:t>
      6)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113"/>
    <w:bookmarkStart w:name="z831" w:id="114"/>
    <w:p>
      <w:pPr>
        <w:spacing w:after="0"/>
        <w:ind w:left="0"/>
        <w:jc w:val="both"/>
      </w:pPr>
      <w:r>
        <w:rPr>
          <w:rFonts w:ascii="Times New Roman"/>
          <w:b w:val="false"/>
          <w:i w:val="false"/>
          <w:color w:val="000000"/>
          <w:sz w:val="28"/>
        </w:rPr>
        <w:t>
      7)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концессионного проекта).</w:t>
      </w:r>
    </w:p>
    <w:bookmarkEnd w:id="114"/>
    <w:bookmarkStart w:name="z832" w:id="115"/>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115"/>
    <w:bookmarkStart w:name="z833" w:id="116"/>
    <w:p>
      <w:pPr>
        <w:spacing w:after="0"/>
        <w:ind w:left="0"/>
        <w:jc w:val="both"/>
      </w:pPr>
      <w:r>
        <w:rPr>
          <w:rFonts w:ascii="Times New Roman"/>
          <w:b w:val="false"/>
          <w:i w:val="false"/>
          <w:color w:val="000000"/>
          <w:sz w:val="28"/>
        </w:rPr>
        <w:t>
      14. В финансовом разделе указываются:</w:t>
      </w:r>
    </w:p>
    <w:bookmarkEnd w:id="116"/>
    <w:bookmarkStart w:name="z834" w:id="117"/>
    <w:p>
      <w:pPr>
        <w:spacing w:after="0"/>
        <w:ind w:left="0"/>
        <w:jc w:val="both"/>
      </w:pPr>
      <w:r>
        <w:rPr>
          <w:rFonts w:ascii="Times New Roman"/>
          <w:b w:val="false"/>
          <w:i w:val="false"/>
          <w:color w:val="000000"/>
          <w:sz w:val="28"/>
        </w:rPr>
        <w:t>
      1) информация о возможности реализации концессионного проекта в рамках установленного лимита концессионных обязательств, которая представляется ежегодно в течение всего периода реализации концессионного проекта;</w:t>
      </w:r>
    </w:p>
    <w:bookmarkEnd w:id="117"/>
    <w:bookmarkStart w:name="z835" w:id="118"/>
    <w:p>
      <w:pPr>
        <w:spacing w:after="0"/>
        <w:ind w:left="0"/>
        <w:jc w:val="both"/>
      </w:pPr>
      <w:r>
        <w:rPr>
          <w:rFonts w:ascii="Times New Roman"/>
          <w:b w:val="false"/>
          <w:i w:val="false"/>
          <w:color w:val="000000"/>
          <w:sz w:val="28"/>
        </w:rPr>
        <w:t>
      2) предполагаемая стоимость строительства объекта концессии, подтвержденная расчетами;</w:t>
      </w:r>
    </w:p>
    <w:bookmarkEnd w:id="118"/>
    <w:bookmarkStart w:name="z836" w:id="119"/>
    <w:p>
      <w:pPr>
        <w:spacing w:after="0"/>
        <w:ind w:left="0"/>
        <w:jc w:val="both"/>
      </w:pPr>
      <w:r>
        <w:rPr>
          <w:rFonts w:ascii="Times New Roman"/>
          <w:b w:val="false"/>
          <w:i w:val="false"/>
          <w:color w:val="000000"/>
          <w:sz w:val="28"/>
        </w:rPr>
        <w:t>
      3) объем инвестиций, планируемых к вложению в рамках концессионного проекта;</w:t>
      </w:r>
    </w:p>
    <w:bookmarkEnd w:id="119"/>
    <w:bookmarkStart w:name="z837" w:id="120"/>
    <w:p>
      <w:pPr>
        <w:spacing w:after="0"/>
        <w:ind w:left="0"/>
        <w:jc w:val="both"/>
      </w:pPr>
      <w:r>
        <w:rPr>
          <w:rFonts w:ascii="Times New Roman"/>
          <w:b w:val="false"/>
          <w:i w:val="false"/>
          <w:color w:val="000000"/>
          <w:sz w:val="28"/>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bookmarkEnd w:id="120"/>
    <w:bookmarkStart w:name="z838" w:id="121"/>
    <w:p>
      <w:pPr>
        <w:spacing w:after="0"/>
        <w:ind w:left="0"/>
        <w:jc w:val="both"/>
      </w:pPr>
      <w:r>
        <w:rPr>
          <w:rFonts w:ascii="Times New Roman"/>
          <w:b w:val="false"/>
          <w:i w:val="false"/>
          <w:color w:val="000000"/>
          <w:sz w:val="28"/>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bookmarkEnd w:id="121"/>
    <w:bookmarkStart w:name="z839" w:id="122"/>
    <w:p>
      <w:pPr>
        <w:spacing w:after="0"/>
        <w:ind w:left="0"/>
        <w:jc w:val="both"/>
      </w:pPr>
      <w:r>
        <w:rPr>
          <w:rFonts w:ascii="Times New Roman"/>
          <w:b w:val="false"/>
          <w:i w:val="false"/>
          <w:color w:val="000000"/>
          <w:sz w:val="28"/>
        </w:rPr>
        <w:t>
      информацию о плановых и фактических объемах предоставляемых регулируемых услуг (товаров, работ);</w:t>
      </w:r>
    </w:p>
    <w:bookmarkEnd w:id="122"/>
    <w:bookmarkStart w:name="z840" w:id="123"/>
    <w:p>
      <w:pPr>
        <w:spacing w:after="0"/>
        <w:ind w:left="0"/>
        <w:jc w:val="both"/>
      </w:pPr>
      <w:r>
        <w:rPr>
          <w:rFonts w:ascii="Times New Roman"/>
          <w:b w:val="false"/>
          <w:i w:val="false"/>
          <w:color w:val="000000"/>
          <w:sz w:val="28"/>
        </w:rPr>
        <w:t>
      информацию о действующих тарифах и тарифных смет, разрезе видов услуг (товаров, работ);</w:t>
      </w:r>
    </w:p>
    <w:bookmarkEnd w:id="123"/>
    <w:bookmarkStart w:name="z841" w:id="124"/>
    <w:p>
      <w:pPr>
        <w:spacing w:after="0"/>
        <w:ind w:left="0"/>
        <w:jc w:val="both"/>
      </w:pPr>
      <w:r>
        <w:rPr>
          <w:rFonts w:ascii="Times New Roman"/>
          <w:b w:val="false"/>
          <w:i w:val="false"/>
          <w:color w:val="000000"/>
          <w:sz w:val="28"/>
        </w:rPr>
        <w:t>
      информацию об оказываемых видах и объемах, не регулируемых услуг (товаров, работ) в случае наличия таковых;</w:t>
      </w:r>
    </w:p>
    <w:bookmarkEnd w:id="124"/>
    <w:bookmarkStart w:name="z842" w:id="125"/>
    <w:p>
      <w:pPr>
        <w:spacing w:after="0"/>
        <w:ind w:left="0"/>
        <w:jc w:val="both"/>
      </w:pPr>
      <w:r>
        <w:rPr>
          <w:rFonts w:ascii="Times New Roman"/>
          <w:b w:val="false"/>
          <w:i w:val="false"/>
          <w:color w:val="000000"/>
          <w:sz w:val="28"/>
        </w:rPr>
        <w:t>
      бухгалтерский баланс, отчет о прибылях и убытках, отчет о движении денежных средств;</w:t>
      </w:r>
    </w:p>
    <w:bookmarkEnd w:id="125"/>
    <w:bookmarkStart w:name="z843" w:id="126"/>
    <w:p>
      <w:pPr>
        <w:spacing w:after="0"/>
        <w:ind w:left="0"/>
        <w:jc w:val="both"/>
      </w:pPr>
      <w:r>
        <w:rPr>
          <w:rFonts w:ascii="Times New Roman"/>
          <w:b w:val="false"/>
          <w:i w:val="false"/>
          <w:color w:val="000000"/>
          <w:sz w:val="28"/>
        </w:rPr>
        <w:t>
      информацию о применяемых методах амортизации, учитываемой в тарифе;</w:t>
      </w:r>
    </w:p>
    <w:bookmarkEnd w:id="126"/>
    <w:bookmarkStart w:name="z844" w:id="127"/>
    <w:p>
      <w:pPr>
        <w:spacing w:after="0"/>
        <w:ind w:left="0"/>
        <w:jc w:val="both"/>
      </w:pPr>
      <w:r>
        <w:rPr>
          <w:rFonts w:ascii="Times New Roman"/>
          <w:b w:val="false"/>
          <w:i w:val="false"/>
          <w:color w:val="000000"/>
          <w:sz w:val="28"/>
        </w:rPr>
        <w:t>
      информацию о фактических условиях и размерах финансирования инвестиционной программы (проекта);</w:t>
      </w:r>
    </w:p>
    <w:bookmarkEnd w:id="127"/>
    <w:bookmarkStart w:name="z845" w:id="128"/>
    <w:p>
      <w:pPr>
        <w:spacing w:after="0"/>
        <w:ind w:left="0"/>
        <w:jc w:val="both"/>
      </w:pPr>
      <w:r>
        <w:rPr>
          <w:rFonts w:ascii="Times New Roman"/>
          <w:b w:val="false"/>
          <w:i w:val="false"/>
          <w:color w:val="000000"/>
          <w:sz w:val="28"/>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bookmarkEnd w:id="128"/>
    <w:bookmarkStart w:name="z846" w:id="129"/>
    <w:p>
      <w:pPr>
        <w:spacing w:after="0"/>
        <w:ind w:left="0"/>
        <w:jc w:val="both"/>
      </w:pPr>
      <w:r>
        <w:rPr>
          <w:rFonts w:ascii="Times New Roman"/>
          <w:b w:val="false"/>
          <w:i w:val="false"/>
          <w:color w:val="000000"/>
          <w:sz w:val="28"/>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bookmarkEnd w:id="129"/>
    <w:bookmarkStart w:name="z847" w:id="130"/>
    <w:p>
      <w:pPr>
        <w:spacing w:after="0"/>
        <w:ind w:left="0"/>
        <w:jc w:val="both"/>
      </w:pPr>
      <w:r>
        <w:rPr>
          <w:rFonts w:ascii="Times New Roman"/>
          <w:b w:val="false"/>
          <w:i w:val="false"/>
          <w:color w:val="000000"/>
          <w:sz w:val="28"/>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в случае наличия таковых;</w:t>
      </w:r>
    </w:p>
    <w:bookmarkEnd w:id="130"/>
    <w:bookmarkStart w:name="z848" w:id="131"/>
    <w:p>
      <w:pPr>
        <w:spacing w:after="0"/>
        <w:ind w:left="0"/>
        <w:jc w:val="both"/>
      </w:pPr>
      <w:r>
        <w:rPr>
          <w:rFonts w:ascii="Times New Roman"/>
          <w:b w:val="false"/>
          <w:i w:val="false"/>
          <w:color w:val="000000"/>
          <w:sz w:val="28"/>
        </w:rPr>
        <w:t>
      план мероприятий по снижению нормативных и (или) ликвидация сверхнормативных потерь в случае их наличия;</w:t>
      </w:r>
    </w:p>
    <w:bookmarkEnd w:id="131"/>
    <w:bookmarkStart w:name="z849" w:id="132"/>
    <w:p>
      <w:pPr>
        <w:spacing w:after="0"/>
        <w:ind w:left="0"/>
        <w:jc w:val="both"/>
      </w:pPr>
      <w:r>
        <w:rPr>
          <w:rFonts w:ascii="Times New Roman"/>
          <w:b w:val="false"/>
          <w:i w:val="false"/>
          <w:color w:val="000000"/>
          <w:sz w:val="28"/>
        </w:rPr>
        <w:t>
      6) результаты анализа необходимости и возможности предоставления государственной поддержки и источников возмещения инвестиционных, эксплуатационных затрат и вознаграждения за управление в целях недопущения резкого роста тарифов;</w:t>
      </w:r>
    </w:p>
    <w:bookmarkEnd w:id="132"/>
    <w:bookmarkStart w:name="z850" w:id="133"/>
    <w:p>
      <w:pPr>
        <w:spacing w:after="0"/>
        <w:ind w:left="0"/>
        <w:jc w:val="both"/>
      </w:pPr>
      <w:r>
        <w:rPr>
          <w:rFonts w:ascii="Times New Roman"/>
          <w:b w:val="false"/>
          <w:i w:val="false"/>
          <w:color w:val="000000"/>
          <w:sz w:val="28"/>
        </w:rPr>
        <w:t xml:space="preserve">
      7) предполагаемые виды, объемы, сроки и условия предоставления государственной поддержки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33"/>
    <w:bookmarkStart w:name="z851" w:id="134"/>
    <w:p>
      <w:pPr>
        <w:spacing w:after="0"/>
        <w:ind w:left="0"/>
        <w:jc w:val="both"/>
      </w:pPr>
      <w:r>
        <w:rPr>
          <w:rFonts w:ascii="Times New Roman"/>
          <w:b w:val="false"/>
          <w:i w:val="false"/>
          <w:color w:val="000000"/>
          <w:sz w:val="28"/>
        </w:rPr>
        <w:t>
      8) предполагаемая суммарная стоимость государственных концессионных обязательств с разбивкой по годам с обоснованием в виде предварительных расчетов;</w:t>
      </w:r>
    </w:p>
    <w:bookmarkEnd w:id="134"/>
    <w:bookmarkStart w:name="z852" w:id="135"/>
    <w:p>
      <w:pPr>
        <w:spacing w:after="0"/>
        <w:ind w:left="0"/>
        <w:jc w:val="both"/>
      </w:pPr>
      <w:r>
        <w:rPr>
          <w:rFonts w:ascii="Times New Roman"/>
          <w:b w:val="false"/>
          <w:i w:val="false"/>
          <w:color w:val="000000"/>
          <w:sz w:val="28"/>
        </w:rPr>
        <w:t xml:space="preserve">
      9) предполагаемые источники возмещения затрат и получения доходов концессионера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35"/>
    <w:bookmarkStart w:name="z853" w:id="136"/>
    <w:p>
      <w:pPr>
        <w:spacing w:after="0"/>
        <w:ind w:left="0"/>
        <w:jc w:val="both"/>
      </w:pPr>
      <w:r>
        <w:rPr>
          <w:rFonts w:ascii="Times New Roman"/>
          <w:b w:val="false"/>
          <w:i w:val="false"/>
          <w:color w:val="000000"/>
          <w:sz w:val="28"/>
        </w:rPr>
        <w:t>
      10) информация о возможности применения платы за доступность объекта концессии, если концессионный проект относится к категории социально значимых;</w:t>
      </w:r>
    </w:p>
    <w:bookmarkEnd w:id="136"/>
    <w:bookmarkStart w:name="z854" w:id="137"/>
    <w:p>
      <w:pPr>
        <w:spacing w:after="0"/>
        <w:ind w:left="0"/>
        <w:jc w:val="both"/>
      </w:pPr>
      <w:r>
        <w:rPr>
          <w:rFonts w:ascii="Times New Roman"/>
          <w:b w:val="false"/>
          <w:i w:val="false"/>
          <w:color w:val="000000"/>
          <w:sz w:val="28"/>
        </w:rPr>
        <w:t>
      11) предполагаемый конечный результат концессионного проекта (вид и объем товаров, работ, услуг), а также предполагаемая чистая приведенная стоимость прибыли и внутреннюю норму доходности концессионера с обоснованием в виде предварительных расчетов;</w:t>
      </w:r>
    </w:p>
    <w:bookmarkEnd w:id="137"/>
    <w:bookmarkStart w:name="z855" w:id="138"/>
    <w:p>
      <w:pPr>
        <w:spacing w:after="0"/>
        <w:ind w:left="0"/>
        <w:jc w:val="both"/>
      </w:pPr>
      <w:r>
        <w:rPr>
          <w:rFonts w:ascii="Times New Roman"/>
          <w:b w:val="false"/>
          <w:i w:val="false"/>
          <w:color w:val="000000"/>
          <w:sz w:val="28"/>
        </w:rPr>
        <w:t>
      12) обоснование реализации проекта по схеме концессии как наиболее рациональной схемы реализации проекта по сравнению с другими возможными схемами реализации проекта (бюджетное финансирование, государственный заем и другие);</w:t>
      </w:r>
    </w:p>
    <w:bookmarkEnd w:id="138"/>
    <w:bookmarkStart w:name="z856" w:id="139"/>
    <w:p>
      <w:pPr>
        <w:spacing w:after="0"/>
        <w:ind w:left="0"/>
        <w:jc w:val="both"/>
      </w:pPr>
      <w:r>
        <w:rPr>
          <w:rFonts w:ascii="Times New Roman"/>
          <w:b w:val="false"/>
          <w:i w:val="false"/>
          <w:color w:val="000000"/>
          <w:sz w:val="28"/>
        </w:rPr>
        <w:t>
      13) определение эффективного срока концессии.</w:t>
      </w:r>
    </w:p>
    <w:bookmarkEnd w:id="139"/>
    <w:bookmarkStart w:name="z857" w:id="140"/>
    <w:p>
      <w:pPr>
        <w:spacing w:after="0"/>
        <w:ind w:left="0"/>
        <w:jc w:val="both"/>
      </w:pPr>
      <w:r>
        <w:rPr>
          <w:rFonts w:ascii="Times New Roman"/>
          <w:b w:val="false"/>
          <w:i w:val="false"/>
          <w:color w:val="000000"/>
          <w:sz w:val="28"/>
        </w:rPr>
        <w:t>
      Информационный лист содержит приложения, которые включают финансово-экономические модели, графики, диаграммы, рисунки, карты местности, подтверждающие и раскрывающие информацию, приведенную в информационном листе.</w:t>
      </w:r>
    </w:p>
    <w:bookmarkEnd w:id="140"/>
    <w:bookmarkStart w:name="z858" w:id="141"/>
    <w:p>
      <w:pPr>
        <w:spacing w:after="0"/>
        <w:ind w:left="0"/>
        <w:jc w:val="both"/>
      </w:pPr>
      <w:r>
        <w:rPr>
          <w:rFonts w:ascii="Times New Roman"/>
          <w:b w:val="false"/>
          <w:i w:val="false"/>
          <w:color w:val="000000"/>
          <w:sz w:val="28"/>
        </w:rPr>
        <w:t xml:space="preserve">
      Финансово-экономические модели (далее – ФЭМ) проекта составляются по каждому из рассматриваемых вариантов реализации проекта (бюджетное финансирование, государственный заем и концессия) с указанием формул и принятых допущений. Вариант ФЭМ по концессии составляется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приказом Министра экономики и бюджетного планирования Республики Казахстан от 23 февраля 2009 года № 24 (зарегистрирован в Реестре государственной регистрации нормативных правовых актов Республики Казахстан за № 5604).</w:t>
      </w:r>
    </w:p>
    <w:bookmarkEnd w:id="141"/>
    <w:bookmarkStart w:name="z859" w:id="142"/>
    <w:p>
      <w:pPr>
        <w:spacing w:after="0"/>
        <w:ind w:left="0"/>
        <w:jc w:val="both"/>
      </w:pPr>
      <w:r>
        <w:rPr>
          <w:rFonts w:ascii="Times New Roman"/>
          <w:b w:val="false"/>
          <w:i w:val="false"/>
          <w:color w:val="000000"/>
          <w:sz w:val="28"/>
        </w:rPr>
        <w:t>
      15. Социально-экономический раздел отражает социально-экономические аспекты концессионного проекта и выгоды от реализации проекта.</w:t>
      </w:r>
    </w:p>
    <w:bookmarkEnd w:id="142"/>
    <w:bookmarkStart w:name="z860" w:id="143"/>
    <w:p>
      <w:pPr>
        <w:spacing w:after="0"/>
        <w:ind w:left="0"/>
        <w:jc w:val="both"/>
      </w:pPr>
      <w:r>
        <w:rPr>
          <w:rFonts w:ascii="Times New Roman"/>
          <w:b w:val="false"/>
          <w:i w:val="false"/>
          <w:color w:val="000000"/>
          <w:sz w:val="28"/>
        </w:rPr>
        <w:t>
      Данный раздел включает:</w:t>
      </w:r>
    </w:p>
    <w:bookmarkEnd w:id="143"/>
    <w:bookmarkStart w:name="z861" w:id="144"/>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144"/>
    <w:bookmarkStart w:name="z862" w:id="145"/>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45"/>
    <w:bookmarkStart w:name="z863" w:id="146"/>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46"/>
    <w:bookmarkStart w:name="z864" w:id="147"/>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p>
    <w:bookmarkEnd w:id="147"/>
    <w:bookmarkStart w:name="z865" w:id="14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48"/>
    <w:bookmarkStart w:name="z866" w:id="14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49"/>
    <w:bookmarkStart w:name="z867" w:id="150"/>
    <w:p>
      <w:pPr>
        <w:spacing w:after="0"/>
        <w:ind w:left="0"/>
        <w:jc w:val="both"/>
      </w:pPr>
      <w:r>
        <w:rPr>
          <w:rFonts w:ascii="Times New Roman"/>
          <w:b w:val="false"/>
          <w:i w:val="false"/>
          <w:color w:val="000000"/>
          <w:sz w:val="28"/>
        </w:rPr>
        <w:t>
      3) анализ выгод и затрат по концессионному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концессионного проекта;</w:t>
      </w:r>
    </w:p>
    <w:bookmarkEnd w:id="150"/>
    <w:bookmarkStart w:name="z868" w:id="151"/>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151"/>
    <w:bookmarkStart w:name="z869" w:id="152"/>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152"/>
    <w:bookmarkStart w:name="z870" w:id="153"/>
    <w:p>
      <w:pPr>
        <w:spacing w:after="0"/>
        <w:ind w:left="0"/>
        <w:jc w:val="both"/>
      </w:pPr>
      <w:r>
        <w:rPr>
          <w:rFonts w:ascii="Times New Roman"/>
          <w:b w:val="false"/>
          <w:i w:val="false"/>
          <w:color w:val="000000"/>
          <w:sz w:val="28"/>
        </w:rPr>
        <w:t>
      6) анализ влияния реализации концессионного проекта на развитие смежных отраслей (соседних регионов);</w:t>
      </w:r>
    </w:p>
    <w:bookmarkEnd w:id="153"/>
    <w:bookmarkStart w:name="z871" w:id="154"/>
    <w:p>
      <w:pPr>
        <w:spacing w:after="0"/>
        <w:ind w:left="0"/>
        <w:jc w:val="both"/>
      </w:pPr>
      <w:r>
        <w:rPr>
          <w:rFonts w:ascii="Times New Roman"/>
          <w:b w:val="false"/>
          <w:i w:val="false"/>
          <w:color w:val="000000"/>
          <w:sz w:val="28"/>
        </w:rPr>
        <w:t>
      7) анализ влияния концессионного проекта на рост экспортного потенциала Республики Казахстан и импортозамещения, развитие инноваций.</w:t>
      </w:r>
    </w:p>
    <w:bookmarkEnd w:id="154"/>
    <w:bookmarkStart w:name="z872" w:id="155"/>
    <w:p>
      <w:pPr>
        <w:spacing w:after="0"/>
        <w:ind w:left="0"/>
        <w:jc w:val="both"/>
      </w:pPr>
      <w:r>
        <w:rPr>
          <w:rFonts w:ascii="Times New Roman"/>
          <w:b w:val="false"/>
          <w:i w:val="false"/>
          <w:color w:val="000000"/>
          <w:sz w:val="28"/>
        </w:rPr>
        <w:t>
      16. Технико-технологический раздел содержит:</w:t>
      </w:r>
    </w:p>
    <w:bookmarkEnd w:id="155"/>
    <w:bookmarkStart w:name="z873" w:id="156"/>
    <w:p>
      <w:pPr>
        <w:spacing w:after="0"/>
        <w:ind w:left="0"/>
        <w:jc w:val="both"/>
      </w:pPr>
      <w:r>
        <w:rPr>
          <w:rFonts w:ascii="Times New Roman"/>
          <w:b w:val="false"/>
          <w:i w:val="false"/>
          <w:color w:val="000000"/>
          <w:sz w:val="28"/>
        </w:rPr>
        <w:t>
      1) сведения о планируемых к внедрению технологических инновациях при проведении конкурса по выбору концессионера с использованием двухэтапных процедур;</w:t>
      </w:r>
    </w:p>
    <w:bookmarkEnd w:id="156"/>
    <w:bookmarkStart w:name="z874" w:id="157"/>
    <w:p>
      <w:pPr>
        <w:spacing w:after="0"/>
        <w:ind w:left="0"/>
        <w:jc w:val="both"/>
      </w:pPr>
      <w:r>
        <w:rPr>
          <w:rFonts w:ascii="Times New Roman"/>
          <w:b w:val="false"/>
          <w:i w:val="false"/>
          <w:color w:val="000000"/>
          <w:sz w:val="28"/>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bookmarkEnd w:id="157"/>
    <w:bookmarkStart w:name="z875" w:id="158"/>
    <w:p>
      <w:pPr>
        <w:spacing w:after="0"/>
        <w:ind w:left="0"/>
        <w:jc w:val="both"/>
      </w:pPr>
      <w:r>
        <w:rPr>
          <w:rFonts w:ascii="Times New Roman"/>
          <w:b w:val="false"/>
          <w:i w:val="false"/>
          <w:color w:val="000000"/>
          <w:sz w:val="28"/>
        </w:rPr>
        <w:t>
      3) планируемые физические параметры и технические характеристики объекта, создаваемого в результате реализации концессионного проекта, в том числе планируемая производственная мощность концессионного проекта;</w:t>
      </w:r>
    </w:p>
    <w:bookmarkEnd w:id="158"/>
    <w:bookmarkStart w:name="z876" w:id="159"/>
    <w:p>
      <w:pPr>
        <w:spacing w:after="0"/>
        <w:ind w:left="0"/>
        <w:jc w:val="both"/>
      </w:pPr>
      <w:r>
        <w:rPr>
          <w:rFonts w:ascii="Times New Roman"/>
          <w:b w:val="false"/>
          <w:i w:val="false"/>
          <w:color w:val="000000"/>
          <w:sz w:val="28"/>
        </w:rPr>
        <w:t>
      4)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159"/>
    <w:bookmarkStart w:name="z877" w:id="160"/>
    <w:p>
      <w:pPr>
        <w:spacing w:after="0"/>
        <w:ind w:left="0"/>
        <w:jc w:val="both"/>
      </w:pPr>
      <w:r>
        <w:rPr>
          <w:rFonts w:ascii="Times New Roman"/>
          <w:b w:val="false"/>
          <w:i w:val="false"/>
          <w:color w:val="000000"/>
          <w:sz w:val="28"/>
        </w:rPr>
        <w:t>
      5) планируемые сроки строительства (реконструкции) и эксплуатации объекта, возможного к передаче в концессию;</w:t>
      </w:r>
    </w:p>
    <w:bookmarkEnd w:id="160"/>
    <w:bookmarkStart w:name="z878" w:id="161"/>
    <w:p>
      <w:pPr>
        <w:spacing w:after="0"/>
        <w:ind w:left="0"/>
        <w:jc w:val="both"/>
      </w:pPr>
      <w:r>
        <w:rPr>
          <w:rFonts w:ascii="Times New Roman"/>
          <w:b w:val="false"/>
          <w:i w:val="false"/>
          <w:color w:val="000000"/>
          <w:sz w:val="28"/>
        </w:rPr>
        <w:t>
      6) сведения о месторасположении объекта, характеристике земельного участка (участков), а также информацию о существующей и/или необходимой для реализации проекта инженерно-транспортной инфраструктуре (железнодорожным магистралям, автомобильным дорогам, трубопроводам, электро- и теплосетям, водопроводам, газопроводам и другой инфраструктуре);</w:t>
      </w:r>
    </w:p>
    <w:bookmarkEnd w:id="161"/>
    <w:bookmarkStart w:name="z879" w:id="162"/>
    <w:p>
      <w:pPr>
        <w:spacing w:after="0"/>
        <w:ind w:left="0"/>
        <w:jc w:val="both"/>
      </w:pPr>
      <w:r>
        <w:rPr>
          <w:rFonts w:ascii="Times New Roman"/>
          <w:b w:val="false"/>
          <w:i w:val="false"/>
          <w:color w:val="000000"/>
          <w:sz w:val="28"/>
        </w:rPr>
        <w:t>
      7) общую информацию о предполагаемой стоимости разработки ТЭО концессионного проекта, и расчеты, обосновывающие указанную стоимость разработки ТЭО концессионного проекта в случае выбора конкурса без использования двухэтапных процедур, по проектам, являющимся технически сложными и (или) уникальными, разработка технико-экономических обоснований, которых осуществляется уполномоченным органом соответствующей отрасли или местным исполнительным органом.</w:t>
      </w:r>
    </w:p>
    <w:bookmarkEnd w:id="162"/>
    <w:bookmarkStart w:name="z880" w:id="163"/>
    <w:p>
      <w:pPr>
        <w:spacing w:after="0"/>
        <w:ind w:left="0"/>
        <w:jc w:val="both"/>
      </w:pPr>
      <w:r>
        <w:rPr>
          <w:rFonts w:ascii="Times New Roman"/>
          <w:b w:val="false"/>
          <w:i w:val="false"/>
          <w:color w:val="000000"/>
          <w:sz w:val="28"/>
        </w:rPr>
        <w:t>
      17. В разделе "Распределение рисков" описываются риски, возможные к наступлению при реализации проекта, распределение рисков между концессионером и концедентом, а также планируемые мероприятия по управлению рисками, в том числе на подготовительном этапе, этапе строительства/реконструкции объекта концессии и его эксплуатации.</w:t>
      </w:r>
    </w:p>
    <w:bookmarkEnd w:id="163"/>
    <w:bookmarkStart w:name="z881" w:id="164"/>
    <w:p>
      <w:pPr>
        <w:spacing w:after="0"/>
        <w:ind w:left="0"/>
        <w:jc w:val="both"/>
      </w:pPr>
      <w:r>
        <w:rPr>
          <w:rFonts w:ascii="Times New Roman"/>
          <w:b w:val="false"/>
          <w:i w:val="false"/>
          <w:color w:val="000000"/>
          <w:sz w:val="28"/>
        </w:rPr>
        <w:t>
      Данный раздел включает:</w:t>
      </w:r>
    </w:p>
    <w:bookmarkEnd w:id="164"/>
    <w:bookmarkStart w:name="z882" w:id="165"/>
    <w:p>
      <w:pPr>
        <w:spacing w:after="0"/>
        <w:ind w:left="0"/>
        <w:jc w:val="both"/>
      </w:pPr>
      <w:r>
        <w:rPr>
          <w:rFonts w:ascii="Times New Roman"/>
          <w:b w:val="false"/>
          <w:i w:val="false"/>
          <w:color w:val="000000"/>
          <w:sz w:val="28"/>
        </w:rPr>
        <w:t>
      1) оценку коммерческих рисков;</w:t>
      </w:r>
    </w:p>
    <w:bookmarkEnd w:id="165"/>
    <w:bookmarkStart w:name="z883" w:id="166"/>
    <w:p>
      <w:pPr>
        <w:spacing w:after="0"/>
        <w:ind w:left="0"/>
        <w:jc w:val="both"/>
      </w:pPr>
      <w:r>
        <w:rPr>
          <w:rFonts w:ascii="Times New Roman"/>
          <w:b w:val="false"/>
          <w:i w:val="false"/>
          <w:color w:val="000000"/>
          <w:sz w:val="28"/>
        </w:rPr>
        <w:t>
      2) оценку социальных рисков;</w:t>
      </w:r>
    </w:p>
    <w:bookmarkEnd w:id="166"/>
    <w:bookmarkStart w:name="z884" w:id="167"/>
    <w:p>
      <w:pPr>
        <w:spacing w:after="0"/>
        <w:ind w:left="0"/>
        <w:jc w:val="both"/>
      </w:pPr>
      <w:r>
        <w:rPr>
          <w:rFonts w:ascii="Times New Roman"/>
          <w:b w:val="false"/>
          <w:i w:val="false"/>
          <w:color w:val="000000"/>
          <w:sz w:val="28"/>
        </w:rPr>
        <w:t>
      3) оценку экономических рисков;</w:t>
      </w:r>
    </w:p>
    <w:bookmarkEnd w:id="167"/>
    <w:bookmarkStart w:name="z885" w:id="168"/>
    <w:p>
      <w:pPr>
        <w:spacing w:after="0"/>
        <w:ind w:left="0"/>
        <w:jc w:val="both"/>
      </w:pPr>
      <w:r>
        <w:rPr>
          <w:rFonts w:ascii="Times New Roman"/>
          <w:b w:val="false"/>
          <w:i w:val="false"/>
          <w:color w:val="000000"/>
          <w:sz w:val="28"/>
        </w:rPr>
        <w:t>
      4) оценку технических рисков;</w:t>
      </w:r>
    </w:p>
    <w:bookmarkEnd w:id="168"/>
    <w:bookmarkStart w:name="z886" w:id="169"/>
    <w:p>
      <w:pPr>
        <w:spacing w:after="0"/>
        <w:ind w:left="0"/>
        <w:jc w:val="both"/>
      </w:pPr>
      <w:r>
        <w:rPr>
          <w:rFonts w:ascii="Times New Roman"/>
          <w:b w:val="false"/>
          <w:i w:val="false"/>
          <w:color w:val="000000"/>
          <w:sz w:val="28"/>
        </w:rPr>
        <w:t>
      5) оценку финансовых рисков;</w:t>
      </w:r>
    </w:p>
    <w:bookmarkEnd w:id="169"/>
    <w:bookmarkStart w:name="z887" w:id="170"/>
    <w:p>
      <w:pPr>
        <w:spacing w:after="0"/>
        <w:ind w:left="0"/>
        <w:jc w:val="both"/>
      </w:pPr>
      <w:r>
        <w:rPr>
          <w:rFonts w:ascii="Times New Roman"/>
          <w:b w:val="false"/>
          <w:i w:val="false"/>
          <w:color w:val="000000"/>
          <w:sz w:val="28"/>
        </w:rPr>
        <w:t>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p>
    <w:bookmarkEnd w:id="170"/>
    <w:bookmarkStart w:name="z888" w:id="171"/>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171"/>
    <w:bookmarkStart w:name="z889" w:id="172"/>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72"/>
    <w:bookmarkStart w:name="z890" w:id="173"/>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73"/>
    <w:bookmarkStart w:name="z891" w:id="174"/>
    <w:p>
      <w:pPr>
        <w:spacing w:after="0"/>
        <w:ind w:left="0"/>
        <w:jc w:val="both"/>
      </w:pPr>
      <w:r>
        <w:rPr>
          <w:rFonts w:ascii="Times New Roman"/>
          <w:b w:val="false"/>
          <w:i w:val="false"/>
          <w:color w:val="000000"/>
          <w:sz w:val="28"/>
        </w:rPr>
        <w:t>
      18. В разделе "Выводы по проекту" указываются основные результаты по маркетинговому, финансовому и технико-технологическому разделам с учетом основных рисков.</w:t>
      </w:r>
    </w:p>
    <w:bookmarkEnd w:id="174"/>
    <w:bookmarkStart w:name="z892" w:id="175"/>
    <w:p>
      <w:pPr>
        <w:spacing w:after="0"/>
        <w:ind w:left="0"/>
        <w:jc w:val="both"/>
      </w:pPr>
      <w:r>
        <w:rPr>
          <w:rFonts w:ascii="Times New Roman"/>
          <w:b w:val="false"/>
          <w:i w:val="false"/>
          <w:color w:val="000000"/>
          <w:sz w:val="28"/>
        </w:rPr>
        <w:t>
      Также, в данном разделе, в случае затрагивания вопросов планируемого концессионного проекта археологических и иных особо охраняемых государством объектов, приводятся сведения о состоянии данных объектов, а также о влиянии на них концессионного проекта.</w:t>
      </w:r>
    </w:p>
    <w:bookmarkEnd w:id="175"/>
    <w:bookmarkStart w:name="z893" w:id="176"/>
    <w:p>
      <w:pPr>
        <w:spacing w:after="0"/>
        <w:ind w:left="0"/>
        <w:jc w:val="left"/>
      </w:pPr>
      <w:r>
        <w:rPr>
          <w:rFonts w:ascii="Times New Roman"/>
          <w:b/>
          <w:i w:val="false"/>
          <w:color w:val="000000"/>
        </w:rPr>
        <w:t xml:space="preserve"> Глава 3. Разработка, согласование и утверждение конкурсной документации</w:t>
      </w:r>
    </w:p>
    <w:bookmarkEnd w:id="176"/>
    <w:bookmarkStart w:name="z894" w:id="177"/>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казахском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осуществляющим руководство в соответствующих сферах естественных монополий.</w:t>
      </w:r>
    </w:p>
    <w:bookmarkEnd w:id="177"/>
    <w:bookmarkStart w:name="z1450" w:id="178"/>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178"/>
    <w:bookmarkStart w:name="z1451" w:id="179"/>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179"/>
    <w:bookmarkStart w:name="z1452" w:id="180"/>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180"/>
    <w:bookmarkStart w:name="z1453" w:id="181"/>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181"/>
    <w:bookmarkStart w:name="z1454" w:id="182"/>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182"/>
    <w:bookmarkStart w:name="z1455" w:id="183"/>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183"/>
    <w:bookmarkStart w:name="z1456" w:id="184"/>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184"/>
    <w:bookmarkStart w:name="z1457" w:id="185"/>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185"/>
    <w:bookmarkStart w:name="z1458" w:id="186"/>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186"/>
    <w:bookmarkStart w:name="z1459" w:id="187"/>
    <w:p>
      <w:pPr>
        <w:spacing w:after="0"/>
        <w:ind w:left="0"/>
        <w:jc w:val="both"/>
      </w:pPr>
      <w:r>
        <w:rPr>
          <w:rFonts w:ascii="Times New Roman"/>
          <w:b w:val="false"/>
          <w:i w:val="false"/>
          <w:color w:val="000000"/>
          <w:sz w:val="28"/>
        </w:rPr>
        <w:t xml:space="preserve">
      8) мер государственной поддержки и источников возмещения затрат и получения доходов, которые планируется предоставить концессионеру с указанием их объемов (в случае проведения конкурса по выбору концессионера с использованием двухэтапных процедур). </w:t>
      </w:r>
    </w:p>
    <w:bookmarkEnd w:id="187"/>
    <w:bookmarkStart w:name="z1460" w:id="188"/>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188"/>
    <w:bookmarkStart w:name="z1461" w:id="189"/>
    <w:p>
      <w:pPr>
        <w:spacing w:after="0"/>
        <w:ind w:left="0"/>
        <w:jc w:val="both"/>
      </w:pPr>
      <w:r>
        <w:rPr>
          <w:rFonts w:ascii="Times New Roman"/>
          <w:b w:val="false"/>
          <w:i w:val="false"/>
          <w:color w:val="000000"/>
          <w:sz w:val="28"/>
        </w:rPr>
        <w:t>
      со дня окончания разработки конкурсной (аукционной) документации концессионного проекта, если проект республиканский;</w:t>
      </w:r>
    </w:p>
    <w:bookmarkEnd w:id="189"/>
    <w:bookmarkStart w:name="z1462" w:id="190"/>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190"/>
    <w:bookmarkStart w:name="z1463" w:id="191"/>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191"/>
    <w:bookmarkStart w:name="z1464" w:id="192"/>
    <w:p>
      <w:pPr>
        <w:spacing w:after="0"/>
        <w:ind w:left="0"/>
        <w:jc w:val="both"/>
      </w:pPr>
      <w:r>
        <w:rPr>
          <w:rFonts w:ascii="Times New Roman"/>
          <w:b w:val="false"/>
          <w:i w:val="false"/>
          <w:color w:val="000000"/>
          <w:sz w:val="28"/>
        </w:rPr>
        <w:t xml:space="preserve">
      Содержание и условия конкурсной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92"/>
    <w:bookmarkStart w:name="z1465" w:id="193"/>
    <w:p>
      <w:pPr>
        <w:spacing w:after="0"/>
        <w:ind w:left="0"/>
        <w:jc w:val="both"/>
      </w:pPr>
      <w:r>
        <w:rPr>
          <w:rFonts w:ascii="Times New Roman"/>
          <w:b w:val="false"/>
          <w:i w:val="false"/>
          <w:color w:val="000000"/>
          <w:sz w:val="28"/>
        </w:rPr>
        <w:t xml:space="preserve">
      Порядок тарифообразования концессионного проекта, реализуемого в сферах естественных монополий в составе ТЭО, разрабатывается с учетом требований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естественных монополиях".</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194"/>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 согласование конкурсной (аукционной)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(или) дополнений, осуществляется в целях проведения оценки конкурсной (аукционной) документации и ТЭО концессионного проекта на соответствие состава и содержания положений конкурсной (аукционной) документации и ТЭО требованиям законодательства Республики Казахстан в сферах естественных монополий.</w:t>
      </w:r>
    </w:p>
    <w:bookmarkEnd w:id="194"/>
    <w:bookmarkStart w:name="z911" w:id="195"/>
    <w:p>
      <w:pPr>
        <w:spacing w:after="0"/>
        <w:ind w:left="0"/>
        <w:jc w:val="both"/>
      </w:pPr>
      <w:r>
        <w:rPr>
          <w:rFonts w:ascii="Times New Roman"/>
          <w:b w:val="false"/>
          <w:i w:val="false"/>
          <w:color w:val="000000"/>
          <w:sz w:val="28"/>
        </w:rPr>
        <w:t>
      Согласование конкурсной (аукционной)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195"/>
    <w:bookmarkStart w:name="z912" w:id="196"/>
    <w:p>
      <w:pPr>
        <w:spacing w:after="0"/>
        <w:ind w:left="0"/>
        <w:jc w:val="both"/>
      </w:pPr>
      <w:r>
        <w:rPr>
          <w:rFonts w:ascii="Times New Roman"/>
          <w:b w:val="false"/>
          <w:i w:val="false"/>
          <w:color w:val="000000"/>
          <w:sz w:val="28"/>
        </w:rPr>
        <w:t>
      21. При согласовании ТЭО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196"/>
    <w:bookmarkStart w:name="z913" w:id="197"/>
    <w:p>
      <w:pPr>
        <w:spacing w:after="0"/>
        <w:ind w:left="0"/>
        <w:jc w:val="both"/>
      </w:pPr>
      <w:r>
        <w:rPr>
          <w:rFonts w:ascii="Times New Roman"/>
          <w:b w:val="false"/>
          <w:i w:val="false"/>
          <w:color w:val="000000"/>
          <w:sz w:val="28"/>
        </w:rPr>
        <w:t>
      1) при модернизации или реконструкции действующих объектов концессии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концессионного проекта;</w:t>
      </w:r>
    </w:p>
    <w:bookmarkEnd w:id="197"/>
    <w:bookmarkStart w:name="z914" w:id="198"/>
    <w:p>
      <w:pPr>
        <w:spacing w:after="0"/>
        <w:ind w:left="0"/>
        <w:jc w:val="both"/>
      </w:pPr>
      <w:r>
        <w:rPr>
          <w:rFonts w:ascii="Times New Roman"/>
          <w:b w:val="false"/>
          <w:i w:val="false"/>
          <w:color w:val="000000"/>
          <w:sz w:val="28"/>
        </w:rPr>
        <w:t>
      2) расходы по регулируемым услугам (товарам, работам), снижение производственных затрат;</w:t>
      </w:r>
    </w:p>
    <w:bookmarkEnd w:id="198"/>
    <w:bookmarkStart w:name="z915" w:id="199"/>
    <w:p>
      <w:pPr>
        <w:spacing w:after="0"/>
        <w:ind w:left="0"/>
        <w:jc w:val="both"/>
      </w:pPr>
      <w:r>
        <w:rPr>
          <w:rFonts w:ascii="Times New Roman"/>
          <w:b w:val="false"/>
          <w:i w:val="false"/>
          <w:color w:val="000000"/>
          <w:sz w:val="28"/>
        </w:rPr>
        <w:t>
      3) объемы регулируемых и не регулируемых услуг (товаров, работ), увеличение объема и/или повышения качества предоставляемых регулируемых услуг (товаров, работ);</w:t>
      </w:r>
    </w:p>
    <w:bookmarkEnd w:id="199"/>
    <w:bookmarkStart w:name="z916" w:id="200"/>
    <w:p>
      <w:pPr>
        <w:spacing w:after="0"/>
        <w:ind w:left="0"/>
        <w:jc w:val="both"/>
      </w:pPr>
      <w:r>
        <w:rPr>
          <w:rFonts w:ascii="Times New Roman"/>
          <w:b w:val="false"/>
          <w:i w:val="false"/>
          <w:color w:val="000000"/>
          <w:sz w:val="28"/>
        </w:rPr>
        <w:t>
      4) порядок формирования тарифа (цены, ставок сбора) и предельный уровень тарифа на предоставляемые регулируемые услуги (товары, работ);</w:t>
      </w:r>
    </w:p>
    <w:bookmarkEnd w:id="200"/>
    <w:bookmarkStart w:name="z917" w:id="201"/>
    <w:p>
      <w:pPr>
        <w:spacing w:after="0"/>
        <w:ind w:left="0"/>
        <w:jc w:val="both"/>
      </w:pPr>
      <w:r>
        <w:rPr>
          <w:rFonts w:ascii="Times New Roman"/>
          <w:b w:val="false"/>
          <w:i w:val="false"/>
          <w:color w:val="000000"/>
          <w:sz w:val="28"/>
        </w:rPr>
        <w:t>
      5) схему и условия заимствования и возмещения заемных ресурсов;</w:t>
      </w:r>
    </w:p>
    <w:bookmarkEnd w:id="201"/>
    <w:bookmarkStart w:name="z918" w:id="202"/>
    <w:p>
      <w:pPr>
        <w:spacing w:after="0"/>
        <w:ind w:left="0"/>
        <w:jc w:val="both"/>
      </w:pPr>
      <w:r>
        <w:rPr>
          <w:rFonts w:ascii="Times New Roman"/>
          <w:b w:val="false"/>
          <w:i w:val="false"/>
          <w:color w:val="000000"/>
          <w:sz w:val="28"/>
        </w:rPr>
        <w:t>
      6) основные финансово-экономические показатели проекта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концессионных обязательств.</w:t>
      </w:r>
    </w:p>
    <w:bookmarkEnd w:id="202"/>
    <w:bookmarkStart w:name="z919" w:id="203"/>
    <w:p>
      <w:pPr>
        <w:spacing w:after="0"/>
        <w:ind w:left="0"/>
        <w:jc w:val="both"/>
      </w:pPr>
      <w:r>
        <w:rPr>
          <w:rFonts w:ascii="Times New Roman"/>
          <w:b w:val="false"/>
          <w:i w:val="false"/>
          <w:color w:val="000000"/>
          <w:sz w:val="28"/>
        </w:rPr>
        <w:t>
      22. При согласовании конкурсной (аукционной) документации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03"/>
    <w:bookmarkStart w:name="z920" w:id="204"/>
    <w:p>
      <w:pPr>
        <w:spacing w:after="0"/>
        <w:ind w:left="0"/>
        <w:jc w:val="both"/>
      </w:pPr>
      <w:r>
        <w:rPr>
          <w:rFonts w:ascii="Times New Roman"/>
          <w:b w:val="false"/>
          <w:i w:val="false"/>
          <w:color w:val="000000"/>
          <w:sz w:val="28"/>
        </w:rPr>
        <w:t>
      1) соответствие положений конкурсной (аукционной)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04"/>
    <w:bookmarkStart w:name="z921" w:id="205"/>
    <w:p>
      <w:pPr>
        <w:spacing w:after="0"/>
        <w:ind w:left="0"/>
        <w:jc w:val="both"/>
      </w:pPr>
      <w:r>
        <w:rPr>
          <w:rFonts w:ascii="Times New Roman"/>
          <w:b w:val="false"/>
          <w:i w:val="false"/>
          <w:color w:val="000000"/>
          <w:sz w:val="28"/>
        </w:rPr>
        <w:t>
      2) соответствие конкурсной (аукционной) документации экономическим, финансовым, техническим и другим параметрам тарифообразования, утвержденным в ТЭО концессионного проекта;</w:t>
      </w:r>
    </w:p>
    <w:bookmarkEnd w:id="205"/>
    <w:bookmarkStart w:name="z922" w:id="206"/>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концессионного проекта, предоставляемых участниками конкурса в составе конкурсной (аукционной) заявки;</w:t>
      </w:r>
    </w:p>
    <w:bookmarkEnd w:id="206"/>
    <w:bookmarkStart w:name="z923" w:id="207"/>
    <w:p>
      <w:pPr>
        <w:spacing w:after="0"/>
        <w:ind w:left="0"/>
        <w:jc w:val="both"/>
      </w:pPr>
      <w:r>
        <w:rPr>
          <w:rFonts w:ascii="Times New Roman"/>
          <w:b w:val="false"/>
          <w:i w:val="false"/>
          <w:color w:val="000000"/>
          <w:sz w:val="28"/>
        </w:rPr>
        <w:t>
      4) согласование существенных условий конкурсной (аукционной) документации, связанных с тарифообразованием;</w:t>
      </w:r>
    </w:p>
    <w:bookmarkEnd w:id="207"/>
    <w:bookmarkStart w:name="z924" w:id="208"/>
    <w:p>
      <w:pPr>
        <w:spacing w:after="0"/>
        <w:ind w:left="0"/>
        <w:jc w:val="both"/>
      </w:pPr>
      <w:r>
        <w:rPr>
          <w:rFonts w:ascii="Times New Roman"/>
          <w:b w:val="false"/>
          <w:i w:val="false"/>
          <w:color w:val="000000"/>
          <w:sz w:val="28"/>
        </w:rPr>
        <w:t>
      5) согласования проекта договора концессии в части положений и приложений включаемых в договор концессии, связанных с тарифообразованием концессионного проекта. Проект договора концессии и ТЭО концессионного проекта являются приложениями к конкурсной (аукционной) документации.</w:t>
      </w:r>
    </w:p>
    <w:bookmarkEnd w:id="208"/>
    <w:bookmarkStart w:name="z925" w:id="209"/>
    <w:p>
      <w:pPr>
        <w:spacing w:after="0"/>
        <w:ind w:left="0"/>
        <w:jc w:val="both"/>
      </w:pPr>
      <w:r>
        <w:rPr>
          <w:rFonts w:ascii="Times New Roman"/>
          <w:b w:val="false"/>
          <w:i w:val="false"/>
          <w:color w:val="000000"/>
          <w:sz w:val="28"/>
        </w:rPr>
        <w:t>
      Согласование конкурсной (аукционной) документации, и согласование ТЭО концессионного проекта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(аукционной) документации или ТЭО, за подписью руководителя государственного органа, в случае его отсутствия лицом, исполняющим его обязанности, и направляется государственному органу-разработчику конкурсной (аукционной) документации и ТЭО.</w:t>
      </w:r>
    </w:p>
    <w:bookmarkEnd w:id="209"/>
    <w:bookmarkStart w:name="z926" w:id="210"/>
    <w:p>
      <w:pPr>
        <w:spacing w:after="0"/>
        <w:ind w:left="0"/>
        <w:jc w:val="both"/>
      </w:pPr>
      <w:r>
        <w:rPr>
          <w:rFonts w:ascii="Times New Roman"/>
          <w:b w:val="false"/>
          <w:i w:val="false"/>
          <w:color w:val="000000"/>
          <w:sz w:val="28"/>
        </w:rPr>
        <w:t xml:space="preserve">
      23. После получения от государственного органа, осуществляющего руководство в сферах естественных монополий, положительного согласования конкурсной (аукционной) документации и ТЭО организатор конкурса направляет конкурсную документацию с приложением ТЭО концессионного проекта на согласование центральным уполномоченным органам по государственному планированию и по исполнению бюджета либо местным уполномоченным органам по государственному планированию и по исполнению бюджета в случаях, установленных подпунктами 3-2) и 3-3)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210"/>
    <w:bookmarkStart w:name="z927" w:id="211"/>
    <w:p>
      <w:pPr>
        <w:spacing w:after="0"/>
        <w:ind w:left="0"/>
        <w:jc w:val="both"/>
      </w:pPr>
      <w:r>
        <w:rPr>
          <w:rFonts w:ascii="Times New Roman"/>
          <w:b w:val="false"/>
          <w:i w:val="false"/>
          <w:color w:val="000000"/>
          <w:sz w:val="28"/>
        </w:rPr>
        <w:t>
      24. Уполномоченный орган по исполнению бюджета проводит согласование конкурсной (аукционной) документации в течение двадцати рабочих дней со дня поступления.</w:t>
      </w:r>
    </w:p>
    <w:bookmarkEnd w:id="211"/>
    <w:bookmarkStart w:name="z928" w:id="212"/>
    <w:p>
      <w:pPr>
        <w:spacing w:after="0"/>
        <w:ind w:left="0"/>
        <w:jc w:val="both"/>
      </w:pPr>
      <w:r>
        <w:rPr>
          <w:rFonts w:ascii="Times New Roman"/>
          <w:b w:val="false"/>
          <w:i w:val="false"/>
          <w:color w:val="000000"/>
          <w:sz w:val="28"/>
        </w:rPr>
        <w:t>
      Уполномоченный орган по исполнению бюджета при согласовании конкурсной (аукционной)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(аукционной) документации, связанные с предоставлением поручительства государства.</w:t>
      </w:r>
    </w:p>
    <w:bookmarkEnd w:id="212"/>
    <w:bookmarkStart w:name="z929" w:id="213"/>
    <w:p>
      <w:pPr>
        <w:spacing w:after="0"/>
        <w:ind w:left="0"/>
        <w:jc w:val="both"/>
      </w:pPr>
      <w:r>
        <w:rPr>
          <w:rFonts w:ascii="Times New Roman"/>
          <w:b w:val="false"/>
          <w:i w:val="false"/>
          <w:color w:val="000000"/>
          <w:sz w:val="28"/>
        </w:rPr>
        <w:t>
      Согласование конкурсной (аукционной) документации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(аукционной) документации за подписью первого руководителя государственного органа, либо лица, его замещающего, либо его заместителя и направляется государственному органу-разработчику конкурсной (аукционной) документации и ТЭО.</w:t>
      </w:r>
    </w:p>
    <w:bookmarkEnd w:id="213"/>
    <w:bookmarkStart w:name="z930" w:id="214"/>
    <w:p>
      <w:pPr>
        <w:spacing w:after="0"/>
        <w:ind w:left="0"/>
        <w:jc w:val="both"/>
      </w:pPr>
      <w:r>
        <w:rPr>
          <w:rFonts w:ascii="Times New Roman"/>
          <w:b w:val="false"/>
          <w:i w:val="false"/>
          <w:color w:val="000000"/>
          <w:sz w:val="28"/>
        </w:rPr>
        <w:t xml:space="preserve">
      25. Уполномоченный орган по государственному планированию в течение трех рабочих дней со дня поступления конкурсной (аукционной) документации направляет ее в специализированную организацию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 в том числе при внесении в нее изменений и (или) дополнений, которая осуществляется в течение 30 (тридцать) рабочих дней со дня представления конкурсной (аукционной) документации в данную организацию.</w:t>
      </w:r>
    </w:p>
    <w:bookmarkEnd w:id="214"/>
    <w:bookmarkStart w:name="z931" w:id="215"/>
    <w:p>
      <w:pPr>
        <w:spacing w:after="0"/>
        <w:ind w:left="0"/>
        <w:jc w:val="both"/>
      </w:pPr>
      <w:r>
        <w:rPr>
          <w:rFonts w:ascii="Times New Roman"/>
          <w:b w:val="false"/>
          <w:i w:val="false"/>
          <w:color w:val="000000"/>
          <w:sz w:val="28"/>
        </w:rPr>
        <w:t>
      Общий срок рассмотрения конкурсной (аукционной) документации уполномоченным органом по государственному планированию составляет 45 (сорок пять) рабочих дней.</w:t>
      </w:r>
    </w:p>
    <w:bookmarkEnd w:id="215"/>
    <w:bookmarkStart w:name="z932" w:id="216"/>
    <w:p>
      <w:pPr>
        <w:spacing w:after="0"/>
        <w:ind w:left="0"/>
        <w:jc w:val="both"/>
      </w:pPr>
      <w:r>
        <w:rPr>
          <w:rFonts w:ascii="Times New Roman"/>
          <w:b w:val="false"/>
          <w:i w:val="false"/>
          <w:color w:val="000000"/>
          <w:sz w:val="28"/>
        </w:rPr>
        <w:t>
      В случаях неполного представления информации государственным органом-разработчиком, а также необходимости представления дополнительной информации, указанной в конкурсной (аукционной) документации, в том числе при внесении в нее изменений и (или) дополнений, специализированная организация по вопросам концессии или юридические лица, определяемые местным исполнительным органом, запрашивают представления указанной информации.</w:t>
      </w:r>
    </w:p>
    <w:bookmarkEnd w:id="216"/>
    <w:bookmarkStart w:name="z933" w:id="217"/>
    <w:p>
      <w:pPr>
        <w:spacing w:after="0"/>
        <w:ind w:left="0"/>
        <w:jc w:val="both"/>
      </w:pP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необходимости направляют запросы по представлению недостающей и/или дополнительной информации государственному органу-разработчику, копию запроса - центральному или местному уполномоченному органу по государственному планированию в течение пятнадцати рабочих дней со дня поступления пакета документов в специализированную организацию по вопросам концессии или юридические лица, определяемые местным исполнительным органом.</w:t>
      </w:r>
    </w:p>
    <w:bookmarkEnd w:id="217"/>
    <w:bookmarkStart w:name="z934" w:id="218"/>
    <w:p>
      <w:pPr>
        <w:spacing w:after="0"/>
        <w:ind w:left="0"/>
        <w:jc w:val="both"/>
      </w:pPr>
      <w:r>
        <w:rPr>
          <w:rFonts w:ascii="Times New Roman"/>
          <w:b w:val="false"/>
          <w:i w:val="false"/>
          <w:color w:val="000000"/>
          <w:sz w:val="28"/>
        </w:rPr>
        <w:t>
      Государственные органы-разработчики представляют одновременно в центральный или местный уполномоченный орган по государственному планированию и специализированную организацию по вопросам концессии или юридические лица, определяемые местным исполнительным органом, недостающую и/или дополнительную информацию в течение пяти рабочих дней со дня поступления запроса или уведомляют о необходимости дополнительных сроков для представления информации, но не более пятнадцати календарных дней.</w:t>
      </w:r>
    </w:p>
    <w:bookmarkEnd w:id="218"/>
    <w:bookmarkStart w:name="z935" w:id="219"/>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219"/>
    <w:bookmarkStart w:name="z936" w:id="220"/>
    <w:p>
      <w:pPr>
        <w:spacing w:after="0"/>
        <w:ind w:left="0"/>
        <w:jc w:val="both"/>
      </w:pPr>
      <w:r>
        <w:rPr>
          <w:rFonts w:ascii="Times New Roman"/>
          <w:b w:val="false"/>
          <w:i w:val="false"/>
          <w:color w:val="000000"/>
          <w:sz w:val="28"/>
        </w:rPr>
        <w:t>
      В случае доработки конкурсной (аукционной) документации, в том числе при внесении в нее изменений и (или) дополнений, по заявке государственного органа-разработчика сроки экспертизы обновляются.</w:t>
      </w:r>
    </w:p>
    <w:bookmarkEnd w:id="220"/>
    <w:bookmarkStart w:name="z937" w:id="221"/>
    <w:p>
      <w:pPr>
        <w:spacing w:after="0"/>
        <w:ind w:left="0"/>
        <w:jc w:val="both"/>
      </w:pPr>
      <w:r>
        <w:rPr>
          <w:rFonts w:ascii="Times New Roman"/>
          <w:b w:val="false"/>
          <w:i w:val="false"/>
          <w:color w:val="000000"/>
          <w:sz w:val="28"/>
        </w:rPr>
        <w:t>
      26. Конкурсная (аукционная) документация предусматривает возможность представления потенциальным концессионером в качестве дополнительного подтверждения своего соответствия квалификационным требованиям одного из следующих документов:</w:t>
      </w:r>
    </w:p>
    <w:bookmarkEnd w:id="221"/>
    <w:bookmarkStart w:name="z938" w:id="222"/>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22"/>
    <w:bookmarkStart w:name="z939" w:id="223"/>
    <w:p>
      <w:pPr>
        <w:spacing w:after="0"/>
        <w:ind w:left="0"/>
        <w:jc w:val="both"/>
      </w:pPr>
      <w:r>
        <w:rPr>
          <w:rFonts w:ascii="Times New Roman"/>
          <w:b w:val="false"/>
          <w:i w:val="false"/>
          <w:color w:val="000000"/>
          <w:sz w:val="28"/>
        </w:rPr>
        <w:t>
      2) выписки из фондовой биржи о включении в официальный листинг биржи.</w:t>
      </w:r>
    </w:p>
    <w:bookmarkEnd w:id="223"/>
    <w:bookmarkStart w:name="z940" w:id="224"/>
    <w:p>
      <w:pPr>
        <w:spacing w:after="0"/>
        <w:ind w:left="0"/>
        <w:jc w:val="both"/>
      </w:pPr>
      <w:r>
        <w:rPr>
          <w:rFonts w:ascii="Times New Roman"/>
          <w:b w:val="false"/>
          <w:i w:val="false"/>
          <w:color w:val="000000"/>
          <w:sz w:val="28"/>
        </w:rPr>
        <w:t>
      В случае размещении на официальных интернет-ресурсах достоверных сведений, связанных с документами, указанными в настоящем пункте потенциальный концессионер извещает об этом организатора конкурса, без предоставления самих документов.</w:t>
      </w:r>
    </w:p>
    <w:bookmarkEnd w:id="224"/>
    <w:bookmarkStart w:name="z941" w:id="225"/>
    <w:p>
      <w:pPr>
        <w:spacing w:after="0"/>
        <w:ind w:left="0"/>
        <w:jc w:val="both"/>
      </w:pPr>
      <w:r>
        <w:rPr>
          <w:rFonts w:ascii="Times New Roman"/>
          <w:b w:val="false"/>
          <w:i w:val="false"/>
          <w:color w:val="000000"/>
          <w:sz w:val="28"/>
        </w:rPr>
        <w:t>
      В случае если потенциальный концессионер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концессионера-нерезидента Республики Казахстан с засвидетельствованной нотариусом переводом на языки конкурсной (аукционной) документации, а также апостилированный сертификат резидентства (если международным договором не предусмотрено иное).</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226"/>
    <w:p>
      <w:pPr>
        <w:spacing w:after="0"/>
        <w:ind w:left="0"/>
        <w:jc w:val="both"/>
      </w:pPr>
      <w:r>
        <w:rPr>
          <w:rFonts w:ascii="Times New Roman"/>
          <w:b w:val="false"/>
          <w:i w:val="false"/>
          <w:color w:val="000000"/>
          <w:sz w:val="28"/>
        </w:rPr>
        <w:t>
      27. Конкурсная (аукционная) документация, разработанная организатором конкурса, утверждается первым руководителем организатора конкурса, либо лицом его замещающим.</w:t>
      </w:r>
    </w:p>
    <w:bookmarkEnd w:id="226"/>
    <w:bookmarkStart w:name="z943" w:id="227"/>
    <w:p>
      <w:pPr>
        <w:spacing w:after="0"/>
        <w:ind w:left="0"/>
        <w:jc w:val="both"/>
      </w:pPr>
      <w:r>
        <w:rPr>
          <w:rFonts w:ascii="Times New Roman"/>
          <w:b w:val="false"/>
          <w:i w:val="false"/>
          <w:color w:val="000000"/>
          <w:sz w:val="28"/>
        </w:rPr>
        <w:t>
      28. Срок действия конкурсной (аукционной) документации составляет не более 3 лет со дня утверждения конкурсной (аукционной) документации.</w:t>
      </w:r>
    </w:p>
    <w:bookmarkEnd w:id="227"/>
    <w:bookmarkStart w:name="z944" w:id="228"/>
    <w:p>
      <w:pPr>
        <w:spacing w:after="0"/>
        <w:ind w:left="0"/>
        <w:jc w:val="both"/>
      </w:pPr>
      <w:r>
        <w:rPr>
          <w:rFonts w:ascii="Times New Roman"/>
          <w:b w:val="false"/>
          <w:i w:val="false"/>
          <w:color w:val="000000"/>
          <w:sz w:val="28"/>
        </w:rPr>
        <w:t xml:space="preserve">
      29. Центральные и местные уполномоченные органы по государственному планированию на основании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15-2 Закона, содержащего рекомендации о возможности включения в конкурсную (аукционную) документацию предоставления по концессионному проекту одной или несколько мер государственной поддержки и источников получения доходов концессионера, влекущих расходы из соответствующего бюджета, предусмотренные в подпунктах 2), 3), 4), 5), и 6) пункта 1 </w:t>
      </w:r>
      <w:r>
        <w:rPr>
          <w:rFonts w:ascii="Times New Roman"/>
          <w:b w:val="false"/>
          <w:i w:val="false"/>
          <w:color w:val="000000"/>
          <w:sz w:val="28"/>
        </w:rPr>
        <w:t>статьи 7</w:t>
      </w:r>
      <w:r>
        <w:rPr>
          <w:rFonts w:ascii="Times New Roman"/>
          <w:b w:val="false"/>
          <w:i w:val="false"/>
          <w:color w:val="000000"/>
          <w:sz w:val="28"/>
        </w:rPr>
        <w:t xml:space="preserve"> и подпунктах 1), 2), 5) и 6) пункта 1 </w:t>
      </w:r>
      <w:r>
        <w:rPr>
          <w:rFonts w:ascii="Times New Roman"/>
          <w:b w:val="false"/>
          <w:i w:val="false"/>
          <w:color w:val="000000"/>
          <w:sz w:val="28"/>
        </w:rPr>
        <w:t>статьи 14</w:t>
      </w:r>
      <w:r>
        <w:rPr>
          <w:rFonts w:ascii="Times New Roman"/>
          <w:b w:val="false"/>
          <w:i w:val="false"/>
          <w:color w:val="000000"/>
          <w:sz w:val="28"/>
        </w:rPr>
        <w:t xml:space="preserve"> Закона, формируют заключения по концессионным проектам и вносят на рассмотрение соответствующих бюджетных комиссий.</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рассмотрения и отбора</w:t>
            </w:r>
            <w:r>
              <w:br/>
            </w:r>
            <w:r>
              <w:rPr>
                <w:rFonts w:ascii="Times New Roman"/>
                <w:b w:val="false"/>
                <w:i w:val="false"/>
                <w:color w:val="000000"/>
                <w:sz w:val="20"/>
              </w:rPr>
              <w:t>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7" w:id="229"/>
    <w:p>
      <w:pPr>
        <w:spacing w:after="0"/>
        <w:ind w:left="0"/>
        <w:jc w:val="left"/>
      </w:pPr>
      <w:r>
        <w:rPr>
          <w:rFonts w:ascii="Times New Roman"/>
          <w:b/>
          <w:i w:val="false"/>
          <w:color w:val="000000"/>
        </w:rPr>
        <w:t xml:space="preserve"> Информация о планировании местных концессионных проектов, получивших положительные заключения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30"/>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30"/>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концессионных обязательств государства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государственного инвестиционного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документация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заявка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концессии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затрат концессионера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6" w:id="232"/>
    <w:p>
      <w:pPr>
        <w:spacing w:after="0"/>
        <w:ind w:left="0"/>
        <w:jc w:val="left"/>
      </w:pPr>
      <w:r>
        <w:rPr>
          <w:rFonts w:ascii="Times New Roman"/>
          <w:b/>
          <w:i w:val="false"/>
          <w:color w:val="000000"/>
        </w:rPr>
        <w:t xml:space="preserve"> Правила проведения конкурса (аукциона) по выбору концессионера</w:t>
      </w:r>
    </w:p>
    <w:bookmarkEnd w:id="232"/>
    <w:p>
      <w:pPr>
        <w:spacing w:after="0"/>
        <w:ind w:left="0"/>
        <w:jc w:val="both"/>
      </w:pPr>
      <w:r>
        <w:rPr>
          <w:rFonts w:ascii="Times New Roman"/>
          <w:b w:val="false"/>
          <w:i w:val="false"/>
          <w:color w:val="ff0000"/>
          <w:sz w:val="28"/>
        </w:rPr>
        <w:t xml:space="preserve">
      Сноска. Правила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2" w:id="233"/>
    <w:p>
      <w:pPr>
        <w:spacing w:after="0"/>
        <w:ind w:left="0"/>
        <w:jc w:val="left"/>
      </w:pPr>
      <w:r>
        <w:rPr>
          <w:rFonts w:ascii="Times New Roman"/>
          <w:b/>
          <w:i w:val="false"/>
          <w:color w:val="000000"/>
        </w:rPr>
        <w:t xml:space="preserve"> Глава 1. Общие положения</w:t>
      </w:r>
    </w:p>
    <w:bookmarkEnd w:id="233"/>
    <w:bookmarkStart w:name="z993" w:id="234"/>
    <w:p>
      <w:pPr>
        <w:spacing w:after="0"/>
        <w:ind w:left="0"/>
        <w:jc w:val="both"/>
      </w:pPr>
      <w:r>
        <w:rPr>
          <w:rFonts w:ascii="Times New Roman"/>
          <w:b w:val="false"/>
          <w:i w:val="false"/>
          <w:color w:val="000000"/>
          <w:sz w:val="28"/>
        </w:rPr>
        <w:t xml:space="preserve">
      1. Настоящие Правила проведения конкурса (аукциона) по выбору концессионера (далее – Правила) разработаны в соответствии с подпунктом 7-5)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конкурса (аукциона) по выбору концессионера.</w:t>
      </w:r>
    </w:p>
    <w:bookmarkEnd w:id="234"/>
    <w:bookmarkStart w:name="z994" w:id="235"/>
    <w:p>
      <w:pPr>
        <w:spacing w:after="0"/>
        <w:ind w:left="0"/>
        <w:jc w:val="both"/>
      </w:pPr>
      <w:r>
        <w:rPr>
          <w:rFonts w:ascii="Times New Roman"/>
          <w:b w:val="false"/>
          <w:i w:val="false"/>
          <w:color w:val="000000"/>
          <w:sz w:val="28"/>
        </w:rPr>
        <w:t xml:space="preserve">
      2. Конкурс (аукцион) по выбору концессионера (далее – конкурс (аукциона) проводится на основании утвержденного центральным уполномоченным органом по государственному планированию либо маслихатами областей, городов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1 Закона.</w:t>
      </w:r>
    </w:p>
    <w:bookmarkEnd w:id="235"/>
    <w:bookmarkStart w:name="z995" w:id="236"/>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236"/>
    <w:bookmarkStart w:name="z996" w:id="237"/>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237"/>
    <w:bookmarkStart w:name="z997" w:id="238"/>
    <w:p>
      <w:pPr>
        <w:spacing w:after="0"/>
        <w:ind w:left="0"/>
        <w:jc w:val="both"/>
      </w:pPr>
      <w:r>
        <w:rPr>
          <w:rFonts w:ascii="Times New Roman"/>
          <w:b w:val="false"/>
          <w:i w:val="false"/>
          <w:color w:val="000000"/>
          <w:sz w:val="28"/>
        </w:rPr>
        <w:t xml:space="preserve">
      Организатором конкурса (аукциона)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w:t>
      </w:r>
    </w:p>
    <w:bookmarkEnd w:id="238"/>
    <w:bookmarkStart w:name="z998" w:id="239"/>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(аукциона).</w:t>
      </w:r>
    </w:p>
    <w:bookmarkEnd w:id="239"/>
    <w:bookmarkStart w:name="z999" w:id="240"/>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конкурса (аукциона)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40"/>
    <w:bookmarkStart w:name="z1000" w:id="241"/>
    <w:p>
      <w:pPr>
        <w:spacing w:after="0"/>
        <w:ind w:left="0"/>
        <w:jc w:val="both"/>
      </w:pPr>
      <w:r>
        <w:rPr>
          <w:rFonts w:ascii="Times New Roman"/>
          <w:b w:val="false"/>
          <w:i w:val="false"/>
          <w:color w:val="000000"/>
          <w:sz w:val="28"/>
        </w:rPr>
        <w:t>
      5. Организатор конкурса (аукциона) привлекает юридических лиц по консультативному сопровождению концессионных проектов для разработки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241"/>
    <w:bookmarkStart w:name="z1001" w:id="242"/>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242"/>
    <w:bookmarkStart w:name="z1002" w:id="243"/>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приложению 2 к Правилам представления, рассмотрения и отбора концессионных проектов, утвержденных настоящим приказом.</w:t>
      </w:r>
    </w:p>
    <w:bookmarkEnd w:id="243"/>
    <w:bookmarkStart w:name="z1003" w:id="244"/>
    <w:p>
      <w:pPr>
        <w:spacing w:after="0"/>
        <w:ind w:left="0"/>
        <w:jc w:val="left"/>
      </w:pPr>
      <w:r>
        <w:rPr>
          <w:rFonts w:ascii="Times New Roman"/>
          <w:b/>
          <w:i w:val="false"/>
          <w:color w:val="000000"/>
        </w:rPr>
        <w:t xml:space="preserve"> Глава 2. Организация и проведение конкурса (аукциона) по выбору концессионера без использования двухэтапных процедур</w:t>
      </w:r>
    </w:p>
    <w:bookmarkEnd w:id="244"/>
    <w:bookmarkStart w:name="z1004" w:id="245"/>
    <w:p>
      <w:pPr>
        <w:spacing w:after="0"/>
        <w:ind w:left="0"/>
        <w:jc w:val="both"/>
      </w:pPr>
      <w:r>
        <w:rPr>
          <w:rFonts w:ascii="Times New Roman"/>
          <w:b w:val="false"/>
          <w:i w:val="false"/>
          <w:color w:val="000000"/>
          <w:sz w:val="28"/>
        </w:rPr>
        <w:t>
      7. Организация и проведение конкурса (аукциона) по выбору концессионера предусматривает выполнение следующих последовательных мероприятий:</w:t>
      </w:r>
    </w:p>
    <w:bookmarkEnd w:id="245"/>
    <w:bookmarkStart w:name="z1005" w:id="246"/>
    <w:p>
      <w:pPr>
        <w:spacing w:after="0"/>
        <w:ind w:left="0"/>
        <w:jc w:val="both"/>
      </w:pPr>
      <w:r>
        <w:rPr>
          <w:rFonts w:ascii="Times New Roman"/>
          <w:b w:val="false"/>
          <w:i w:val="false"/>
          <w:color w:val="000000"/>
          <w:sz w:val="28"/>
        </w:rPr>
        <w:t>
      1) извещение организатором конкурса (аукциона) потенциальных концессионеров о проведении конкурса (аукциона) в соответствии с пунктами 11, 12 Правил;</w:t>
      </w:r>
    </w:p>
    <w:bookmarkEnd w:id="246"/>
    <w:bookmarkStart w:name="z1006" w:id="247"/>
    <w:p>
      <w:pPr>
        <w:spacing w:after="0"/>
        <w:ind w:left="0"/>
        <w:jc w:val="both"/>
      </w:pPr>
      <w:r>
        <w:rPr>
          <w:rFonts w:ascii="Times New Roman"/>
          <w:b w:val="false"/>
          <w:i w:val="false"/>
          <w:color w:val="000000"/>
          <w:sz w:val="28"/>
        </w:rPr>
        <w:t>
      2) предоставление организатором конкурса (аукциона) копии конкурсной (аукционной) документации лицам, изъявившим желание участвовать в конкурсе (аукционе) в соответствии с пунктами 13, 14 Правил, а также внесение сведений о таких лицах в журнал регистрации лиц, получивших конкурсную (аукционную) документацию по концессионному проекту по форме согласно приложению к Правилам;</w:t>
      </w:r>
    </w:p>
    <w:bookmarkEnd w:id="247"/>
    <w:bookmarkStart w:name="z1007" w:id="248"/>
    <w:p>
      <w:pPr>
        <w:spacing w:after="0"/>
        <w:ind w:left="0"/>
        <w:jc w:val="both"/>
      </w:pPr>
      <w:r>
        <w:rPr>
          <w:rFonts w:ascii="Times New Roman"/>
          <w:b w:val="false"/>
          <w:i w:val="false"/>
          <w:color w:val="000000"/>
          <w:sz w:val="28"/>
        </w:rPr>
        <w:t>
      3) разъяснение организатором конкурса (аукциона) положений конкурсной (аукционной) документации лицам, получившим ее копию в случаях предусмотренных пунктами 15-17 Правил;</w:t>
      </w:r>
    </w:p>
    <w:bookmarkEnd w:id="248"/>
    <w:bookmarkStart w:name="z1008" w:id="249"/>
    <w:p>
      <w:pPr>
        <w:spacing w:after="0"/>
        <w:ind w:left="0"/>
        <w:jc w:val="both"/>
      </w:pPr>
      <w:r>
        <w:rPr>
          <w:rFonts w:ascii="Times New Roman"/>
          <w:b w:val="false"/>
          <w:i w:val="false"/>
          <w:color w:val="000000"/>
          <w:sz w:val="28"/>
        </w:rPr>
        <w:t xml:space="preserve">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(аукционных)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249"/>
    <w:bookmarkStart w:name="z1009" w:id="250"/>
    <w:p>
      <w:pPr>
        <w:spacing w:after="0"/>
        <w:ind w:left="0"/>
        <w:jc w:val="both"/>
      </w:pPr>
      <w:r>
        <w:rPr>
          <w:rFonts w:ascii="Times New Roman"/>
          <w:b w:val="false"/>
          <w:i w:val="false"/>
          <w:color w:val="000000"/>
          <w:sz w:val="28"/>
        </w:rPr>
        <w:t>
      Организатор конкурса (аукциона) в целях оптимизации расходов на подготовку документов и сокращения сроков прохождения концессионного проекта предусматривает в конкурсной (аукционной) документации срок (не менее 20 (двадцать) календарных дней после объявления конкурса (аукциона)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(аукционных) заявок.</w:t>
      </w:r>
    </w:p>
    <w:bookmarkEnd w:id="250"/>
    <w:bookmarkStart w:name="z1010" w:id="251"/>
    <w:p>
      <w:pPr>
        <w:spacing w:after="0"/>
        <w:ind w:left="0"/>
        <w:jc w:val="both"/>
      </w:pP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p>
    <w:bookmarkEnd w:id="251"/>
    <w:bookmarkStart w:name="z1011" w:id="252"/>
    <w:p>
      <w:pPr>
        <w:spacing w:after="0"/>
        <w:ind w:left="0"/>
        <w:jc w:val="both"/>
      </w:pPr>
      <w:r>
        <w:rPr>
          <w:rFonts w:ascii="Times New Roman"/>
          <w:b w:val="false"/>
          <w:i w:val="false"/>
          <w:color w:val="000000"/>
          <w:sz w:val="28"/>
        </w:rPr>
        <w:t>
      Копия указанного протокола направляется организатором конкурса (аукциона) потенциальным концессионерам либо их уполномоченным представителям в течение 2 (два) рабочих дней со дня подписания протокола;</w:t>
      </w:r>
    </w:p>
    <w:bookmarkEnd w:id="252"/>
    <w:bookmarkStart w:name="z1012" w:id="253"/>
    <w:p>
      <w:pPr>
        <w:spacing w:after="0"/>
        <w:ind w:left="0"/>
        <w:jc w:val="both"/>
      </w:pPr>
      <w:r>
        <w:rPr>
          <w:rFonts w:ascii="Times New Roman"/>
          <w:b w:val="false"/>
          <w:i w:val="false"/>
          <w:color w:val="000000"/>
          <w:sz w:val="28"/>
        </w:rPr>
        <w:t>
      5) разработка конкурсной (аукционной) заявки потенциальным концессионером и представление организатору конкурса (аукциона), а также внесение потенциальным концессионером обеспечения конкурсной (аукционной) заявки в соответствии со статьей 18-1 Закона.</w:t>
      </w:r>
    </w:p>
    <w:bookmarkEnd w:id="253"/>
    <w:bookmarkStart w:name="z1013" w:id="254"/>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(аукционной) заявки организатору конкурса (аукциона)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(аукциона) об итогах проведенной оценки;</w:t>
      </w:r>
    </w:p>
    <w:bookmarkEnd w:id="254"/>
    <w:bookmarkStart w:name="z1014" w:id="255"/>
    <w:p>
      <w:pPr>
        <w:spacing w:after="0"/>
        <w:ind w:left="0"/>
        <w:jc w:val="both"/>
      </w:pPr>
      <w:r>
        <w:rPr>
          <w:rFonts w:ascii="Times New Roman"/>
          <w:b w:val="false"/>
          <w:i w:val="false"/>
          <w:color w:val="000000"/>
          <w:sz w:val="28"/>
        </w:rPr>
        <w:t>
      6) регистрация организатором конкурса (аукциона) в журнале регистрации конкурсных (аукционных) заявок в соответствии с пунктом 27 Правил;</w:t>
      </w:r>
    </w:p>
    <w:bookmarkEnd w:id="255"/>
    <w:bookmarkStart w:name="z1015" w:id="256"/>
    <w:p>
      <w:pPr>
        <w:spacing w:after="0"/>
        <w:ind w:left="0"/>
        <w:jc w:val="both"/>
      </w:pPr>
      <w:r>
        <w:rPr>
          <w:rFonts w:ascii="Times New Roman"/>
          <w:b w:val="false"/>
          <w:i w:val="false"/>
          <w:color w:val="000000"/>
          <w:sz w:val="28"/>
        </w:rPr>
        <w:t>
      7) вскрытие конвертов с конкурсными (аукционными) заявками, а также оформление соответствующего протокола заседания Комиссии;</w:t>
      </w:r>
    </w:p>
    <w:bookmarkEnd w:id="256"/>
    <w:bookmarkStart w:name="z1016" w:id="257"/>
    <w:p>
      <w:pPr>
        <w:spacing w:after="0"/>
        <w:ind w:left="0"/>
        <w:jc w:val="both"/>
      </w:pPr>
      <w:r>
        <w:rPr>
          <w:rFonts w:ascii="Times New Roman"/>
          <w:b w:val="false"/>
          <w:i w:val="false"/>
          <w:color w:val="000000"/>
          <w:sz w:val="28"/>
        </w:rPr>
        <w:t>
      8)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вскрытия конвертов с конкурсными (аукционными) заявками;</w:t>
      </w:r>
    </w:p>
    <w:bookmarkEnd w:id="257"/>
    <w:bookmarkStart w:name="z1017" w:id="258"/>
    <w:p>
      <w:pPr>
        <w:spacing w:after="0"/>
        <w:ind w:left="0"/>
        <w:jc w:val="both"/>
      </w:pPr>
      <w:r>
        <w:rPr>
          <w:rFonts w:ascii="Times New Roman"/>
          <w:b w:val="false"/>
          <w:i w:val="false"/>
          <w:color w:val="000000"/>
          <w:sz w:val="28"/>
        </w:rPr>
        <w:t>
      9) рассмотрение конкурсных (аукционных) заявок для определения соответствия потенциальных концессионеров квалификационным требованиям, предъявляемым статьей 18 Закона.</w:t>
      </w:r>
    </w:p>
    <w:bookmarkEnd w:id="258"/>
    <w:bookmarkStart w:name="z1018" w:id="259"/>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p>
    <w:bookmarkEnd w:id="259"/>
    <w:bookmarkStart w:name="z1019" w:id="260"/>
    <w:p>
      <w:pPr>
        <w:spacing w:after="0"/>
        <w:ind w:left="0"/>
        <w:jc w:val="both"/>
      </w:pPr>
      <w:r>
        <w:rPr>
          <w:rFonts w:ascii="Times New Roman"/>
          <w:b w:val="false"/>
          <w:i w:val="false"/>
          <w:color w:val="000000"/>
          <w:sz w:val="28"/>
        </w:rPr>
        <w:t>
      10) формирование перечня потенциальных концессионеров, которые допущены к участию в конкурсе (аукциона), и оформление соответствующего протокола о допуске;</w:t>
      </w:r>
    </w:p>
    <w:bookmarkEnd w:id="260"/>
    <w:bookmarkStart w:name="z1020" w:id="261"/>
    <w:p>
      <w:pPr>
        <w:spacing w:after="0"/>
        <w:ind w:left="0"/>
        <w:jc w:val="both"/>
      </w:pPr>
      <w:r>
        <w:rPr>
          <w:rFonts w:ascii="Times New Roman"/>
          <w:b w:val="false"/>
          <w:i w:val="false"/>
          <w:color w:val="000000"/>
          <w:sz w:val="28"/>
        </w:rPr>
        <w:t>
      11)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о допуске;</w:t>
      </w:r>
    </w:p>
    <w:bookmarkEnd w:id="261"/>
    <w:bookmarkStart w:name="z1021" w:id="262"/>
    <w:p>
      <w:pPr>
        <w:spacing w:after="0"/>
        <w:ind w:left="0"/>
        <w:jc w:val="both"/>
      </w:pPr>
      <w:r>
        <w:rPr>
          <w:rFonts w:ascii="Times New Roman"/>
          <w:b w:val="false"/>
          <w:i w:val="false"/>
          <w:color w:val="000000"/>
          <w:sz w:val="28"/>
        </w:rPr>
        <w:t>
      12) направление организатором конкурса (аукциона) в центральный уполномоченный орган по государственному планированию концессионных заявок участников конкурса (аукциона),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(аукционными) заявками;</w:t>
      </w:r>
    </w:p>
    <w:bookmarkEnd w:id="262"/>
    <w:bookmarkStart w:name="z1022" w:id="263"/>
    <w:p>
      <w:pPr>
        <w:spacing w:after="0"/>
        <w:ind w:left="0"/>
        <w:jc w:val="both"/>
      </w:pPr>
      <w:r>
        <w:rPr>
          <w:rFonts w:ascii="Times New Roman"/>
          <w:b w:val="false"/>
          <w:i w:val="false"/>
          <w:color w:val="000000"/>
          <w:sz w:val="28"/>
        </w:rPr>
        <w:t>
      13) рассмотрение Комиссией конкурсных (аукционных) заявок, представленных участниками конкурса (аукциона), с учетом соответствия требованиям конкурсной (аукционной) документации, заключений по концессионной заявке и оценке соответствия потенциальных концессионеров квалификационным требованиям;</w:t>
      </w:r>
    </w:p>
    <w:bookmarkEnd w:id="263"/>
    <w:bookmarkStart w:name="z1023" w:id="264"/>
    <w:p>
      <w:pPr>
        <w:spacing w:after="0"/>
        <w:ind w:left="0"/>
        <w:jc w:val="both"/>
      </w:pPr>
      <w:r>
        <w:rPr>
          <w:rFonts w:ascii="Times New Roman"/>
          <w:b w:val="false"/>
          <w:i w:val="false"/>
          <w:color w:val="000000"/>
          <w:sz w:val="28"/>
        </w:rPr>
        <w:t>
      14) проведение Комиссией переговоров с участником конкурса (аукциона),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64"/>
    <w:bookmarkStart w:name="z1024" w:id="265"/>
    <w:p>
      <w:pPr>
        <w:spacing w:after="0"/>
        <w:ind w:left="0"/>
        <w:jc w:val="both"/>
      </w:pPr>
      <w:r>
        <w:rPr>
          <w:rFonts w:ascii="Times New Roman"/>
          <w:b w:val="false"/>
          <w:i w:val="false"/>
          <w:color w:val="000000"/>
          <w:sz w:val="28"/>
        </w:rPr>
        <w:t>
      15) направление организатором конкурса (аукциона)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в соответствии с пунктами 55-57 Правил;</w:t>
      </w:r>
    </w:p>
    <w:bookmarkEnd w:id="265"/>
    <w:bookmarkStart w:name="z1025" w:id="266"/>
    <w:p>
      <w:pPr>
        <w:spacing w:after="0"/>
        <w:ind w:left="0"/>
        <w:jc w:val="both"/>
      </w:pPr>
      <w:r>
        <w:rPr>
          <w:rFonts w:ascii="Times New Roman"/>
          <w:b w:val="false"/>
          <w:i w:val="false"/>
          <w:color w:val="000000"/>
          <w:sz w:val="28"/>
        </w:rPr>
        <w:t>
      16) по итогам конкурса (аукциона) по выбору концессионера решением Комиссии, в виде протокола, определяется лучшая концессионная заявка, а заявитель признается победителем конкурса (аукциона);</w:t>
      </w:r>
    </w:p>
    <w:bookmarkEnd w:id="266"/>
    <w:bookmarkStart w:name="z1026" w:id="267"/>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267"/>
    <w:bookmarkStart w:name="z1027" w:id="268"/>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268"/>
    <w:bookmarkStart w:name="z1028" w:id="269"/>
    <w:p>
      <w:pPr>
        <w:spacing w:after="0"/>
        <w:ind w:left="0"/>
        <w:jc w:val="both"/>
      </w:pP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p>
    <w:bookmarkEnd w:id="269"/>
    <w:bookmarkStart w:name="z1029" w:id="270"/>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p>
    <w:bookmarkEnd w:id="270"/>
    <w:bookmarkStart w:name="z1030" w:id="271"/>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(аукциона) заключается договор концессии, с учетом результатов согласования договора концессии;</w:t>
      </w:r>
    </w:p>
    <w:bookmarkEnd w:id="271"/>
    <w:bookmarkStart w:name="z1031" w:id="272"/>
    <w:p>
      <w:pPr>
        <w:spacing w:after="0"/>
        <w:ind w:left="0"/>
        <w:jc w:val="both"/>
      </w:pP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p>
    <w:bookmarkEnd w:id="272"/>
    <w:bookmarkStart w:name="z1032" w:id="273"/>
    <w:p>
      <w:pPr>
        <w:spacing w:after="0"/>
        <w:ind w:left="0"/>
        <w:jc w:val="both"/>
      </w:pPr>
      <w:r>
        <w:rPr>
          <w:rFonts w:ascii="Times New Roman"/>
          <w:b w:val="false"/>
          <w:i w:val="false"/>
          <w:color w:val="000000"/>
          <w:sz w:val="28"/>
        </w:rPr>
        <w:t>
      21) регистрация договора концессии центральным уполномоченным органом по исполнению бюджета или его территориальным подразделением;</w:t>
      </w:r>
    </w:p>
    <w:bookmarkEnd w:id="273"/>
    <w:bookmarkStart w:name="z1033" w:id="274"/>
    <w:p>
      <w:pPr>
        <w:spacing w:after="0"/>
        <w:ind w:left="0"/>
        <w:jc w:val="both"/>
      </w:pPr>
      <w:r>
        <w:rPr>
          <w:rFonts w:ascii="Times New Roman"/>
          <w:b w:val="false"/>
          <w:i w:val="false"/>
          <w:color w:val="000000"/>
          <w:sz w:val="28"/>
        </w:rPr>
        <w:t>
      22) опубликование сведений об итогах конкурса (аукциона) согласно пункту 9 статьи 20 Закона.</w:t>
      </w:r>
    </w:p>
    <w:bookmarkEnd w:id="274"/>
    <w:bookmarkStart w:name="z1034" w:id="275"/>
    <w:p>
      <w:pPr>
        <w:spacing w:after="0"/>
        <w:ind w:left="0"/>
        <w:jc w:val="left"/>
      </w:pPr>
      <w:r>
        <w:rPr>
          <w:rFonts w:ascii="Times New Roman"/>
          <w:b/>
          <w:i w:val="false"/>
          <w:color w:val="000000"/>
        </w:rPr>
        <w:t xml:space="preserve"> Глава 3. Проведение конкурса по выбору концессионера с использованием двухэтапных процедур</w:t>
      </w:r>
    </w:p>
    <w:bookmarkEnd w:id="275"/>
    <w:bookmarkStart w:name="z1035" w:id="276"/>
    <w:p>
      <w:pPr>
        <w:spacing w:after="0"/>
        <w:ind w:left="0"/>
        <w:jc w:val="both"/>
      </w:pPr>
      <w:r>
        <w:rPr>
          <w:rFonts w:ascii="Times New Roman"/>
          <w:b w:val="false"/>
          <w:i w:val="false"/>
          <w:color w:val="000000"/>
          <w:sz w:val="28"/>
        </w:rPr>
        <w:t xml:space="preserve">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p>
    <w:bookmarkEnd w:id="276"/>
    <w:bookmarkStart w:name="z1036" w:id="277"/>
    <w:p>
      <w:pPr>
        <w:spacing w:after="0"/>
        <w:ind w:left="0"/>
        <w:jc w:val="both"/>
      </w:pP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p>
    <w:bookmarkEnd w:id="277"/>
    <w:bookmarkStart w:name="z1037" w:id="278"/>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p>
    <w:bookmarkEnd w:id="278"/>
    <w:bookmarkStart w:name="z1038" w:id="279"/>
    <w:p>
      <w:pPr>
        <w:spacing w:after="0"/>
        <w:ind w:left="0"/>
        <w:jc w:val="both"/>
      </w:pP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p>
    <w:bookmarkEnd w:id="279"/>
    <w:bookmarkStart w:name="z1039" w:id="280"/>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bookmarkEnd w:id="280"/>
    <w:bookmarkStart w:name="z1040" w:id="281"/>
    <w:p>
      <w:pPr>
        <w:spacing w:after="0"/>
        <w:ind w:left="0"/>
        <w:jc w:val="both"/>
      </w:pPr>
      <w:r>
        <w:rPr>
          <w:rFonts w:ascii="Times New Roman"/>
          <w:b w:val="false"/>
          <w:i w:val="false"/>
          <w:color w:val="000000"/>
          <w:sz w:val="28"/>
        </w:rPr>
        <w:t xml:space="preserve">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p>
    <w:bookmarkEnd w:id="281"/>
    <w:bookmarkStart w:name="z1041" w:id="282"/>
    <w:p>
      <w:pPr>
        <w:spacing w:after="0"/>
        <w:ind w:left="0"/>
        <w:jc w:val="both"/>
      </w:pPr>
      <w:r>
        <w:rPr>
          <w:rFonts w:ascii="Times New Roman"/>
          <w:b w:val="false"/>
          <w:i w:val="false"/>
          <w:color w:val="000000"/>
          <w:sz w:val="28"/>
        </w:rPr>
        <w:t>
      5) проведение Комиссией квалификационного отбора потенциальных концессионеров.</w:t>
      </w:r>
    </w:p>
    <w:bookmarkEnd w:id="282"/>
    <w:bookmarkStart w:name="z1042" w:id="283"/>
    <w:p>
      <w:pPr>
        <w:spacing w:after="0"/>
        <w:ind w:left="0"/>
        <w:jc w:val="both"/>
      </w:pP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p>
    <w:bookmarkEnd w:id="283"/>
    <w:bookmarkStart w:name="z1043" w:id="284"/>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bookmarkEnd w:id="284"/>
    <w:bookmarkStart w:name="z1044" w:id="285"/>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p>
    <w:bookmarkEnd w:id="285"/>
    <w:bookmarkStart w:name="z1045" w:id="286"/>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bookmarkEnd w:id="286"/>
    <w:bookmarkStart w:name="z1046" w:id="287"/>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предлагает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bookmarkEnd w:id="287"/>
    <w:bookmarkStart w:name="z1047" w:id="288"/>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p>
    <w:bookmarkEnd w:id="288"/>
    <w:bookmarkStart w:name="z1048" w:id="289"/>
    <w:p>
      <w:pPr>
        <w:spacing w:after="0"/>
        <w:ind w:left="0"/>
        <w:jc w:val="both"/>
      </w:pP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p>
    <w:bookmarkEnd w:id="289"/>
    <w:bookmarkStart w:name="z1049" w:id="290"/>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bookmarkEnd w:id="290"/>
    <w:bookmarkStart w:name="z1050" w:id="291"/>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либо разработанной проектно-сметной документацией,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291"/>
    <w:bookmarkStart w:name="z1051" w:id="292"/>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монополии;</w:t>
      </w:r>
    </w:p>
    <w:bookmarkEnd w:id="292"/>
    <w:bookmarkStart w:name="z1052" w:id="293"/>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293"/>
    <w:bookmarkStart w:name="z1053" w:id="294"/>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конкурсной документации,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294"/>
    <w:bookmarkStart w:name="z1054" w:id="295"/>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bookmarkEnd w:id="295"/>
    <w:bookmarkStart w:name="z1055" w:id="296"/>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bookmarkEnd w:id="296"/>
    <w:bookmarkStart w:name="z1056" w:id="297"/>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297"/>
    <w:bookmarkStart w:name="z1057" w:id="298"/>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98"/>
    <w:bookmarkStart w:name="z1058" w:id="299"/>
    <w:p>
      <w:pPr>
        <w:spacing w:after="0"/>
        <w:ind w:left="0"/>
        <w:jc w:val="both"/>
      </w:pPr>
      <w:r>
        <w:rPr>
          <w:rFonts w:ascii="Times New Roman"/>
          <w:b w:val="false"/>
          <w:i w:val="false"/>
          <w:color w:val="000000"/>
          <w:sz w:val="28"/>
        </w:rPr>
        <w:t>
      5) направление организатором конкурса проекта договора концессии на согласование в центральный либо местный уполномоченный орган по государственному планированию, по исполнению бюджета, а также в уполномоченный государственный орган, осуществляющий руководство в сферах естественных монополий в соответствии с пунктами 55-57 Правил;</w:t>
      </w:r>
    </w:p>
    <w:bookmarkEnd w:id="299"/>
    <w:bookmarkStart w:name="z1059" w:id="300"/>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300"/>
    <w:bookmarkStart w:name="z1060" w:id="301"/>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301"/>
    <w:bookmarkStart w:name="z1061" w:id="302"/>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302"/>
    <w:bookmarkStart w:name="z1062" w:id="303"/>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bookmarkEnd w:id="303"/>
    <w:bookmarkStart w:name="z1063" w:id="304"/>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bookmarkEnd w:id="304"/>
    <w:bookmarkStart w:name="z1064" w:id="305"/>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305"/>
    <w:bookmarkStart w:name="z1065" w:id="306"/>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bookmarkEnd w:id="306"/>
    <w:bookmarkStart w:name="z1066" w:id="307"/>
    <w:p>
      <w:pPr>
        <w:spacing w:after="0"/>
        <w:ind w:left="0"/>
        <w:jc w:val="both"/>
      </w:pPr>
      <w:r>
        <w:rPr>
          <w:rFonts w:ascii="Times New Roman"/>
          <w:b w:val="false"/>
          <w:i w:val="false"/>
          <w:color w:val="000000"/>
          <w:sz w:val="28"/>
        </w:rPr>
        <w:t>
      11) регистрация договора концессии центральным уполномоченным органом по исполнению бюджета или его территориальным подразделением;</w:t>
      </w:r>
    </w:p>
    <w:bookmarkEnd w:id="307"/>
    <w:bookmarkStart w:name="z1067" w:id="308"/>
    <w:p>
      <w:pPr>
        <w:spacing w:after="0"/>
        <w:ind w:left="0"/>
        <w:jc w:val="both"/>
      </w:pPr>
      <w:r>
        <w:rPr>
          <w:rFonts w:ascii="Times New Roman"/>
          <w:b w:val="false"/>
          <w:i w:val="false"/>
          <w:color w:val="000000"/>
          <w:sz w:val="28"/>
        </w:rPr>
        <w:t xml:space="preserve">
      12)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308"/>
    <w:bookmarkStart w:name="z1068" w:id="309"/>
    <w:p>
      <w:pPr>
        <w:spacing w:after="0"/>
        <w:ind w:left="0"/>
        <w:jc w:val="left"/>
      </w:pPr>
      <w:r>
        <w:rPr>
          <w:rFonts w:ascii="Times New Roman"/>
          <w:b/>
          <w:i w:val="false"/>
          <w:color w:val="000000"/>
        </w:rPr>
        <w:t xml:space="preserve"> Глава 4. Извещение потенциальных концессионеров о проведении Конкурса (аукциона)</w:t>
      </w:r>
    </w:p>
    <w:bookmarkEnd w:id="309"/>
    <w:bookmarkStart w:name="z1069" w:id="310"/>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0" w:id="311"/>
    <w:p>
      <w:pPr>
        <w:spacing w:after="0"/>
        <w:ind w:left="0"/>
        <w:jc w:val="both"/>
      </w:pPr>
      <w:r>
        <w:rPr>
          <w:rFonts w:ascii="Times New Roman"/>
          <w:b w:val="false"/>
          <w:i w:val="false"/>
          <w:color w:val="000000"/>
          <w:sz w:val="28"/>
        </w:rPr>
        <w:t>
      12. Информация о проведении конкурса (аукциона) включает в себя сведения об объектах концессии, о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(аукциона), о месте, времени и дате проведения конкурса (аукциона).</w:t>
      </w:r>
    </w:p>
    <w:bookmarkEnd w:id="311"/>
    <w:bookmarkStart w:name="z1071" w:id="312"/>
    <w:p>
      <w:pPr>
        <w:spacing w:after="0"/>
        <w:ind w:left="0"/>
        <w:jc w:val="both"/>
      </w:pPr>
      <w:r>
        <w:rPr>
          <w:rFonts w:ascii="Times New Roman"/>
          <w:b w:val="false"/>
          <w:i w:val="false"/>
          <w:color w:val="000000"/>
          <w:sz w:val="28"/>
        </w:rPr>
        <w:t>
      Сведения, содержащиеся в информации о проведении конкурса (аукциона), должны соответствовать сведениям, указанным в конкурсной (аукционной) документации.</w:t>
      </w:r>
    </w:p>
    <w:bookmarkEnd w:id="312"/>
    <w:bookmarkStart w:name="z1072" w:id="313"/>
    <w:p>
      <w:pPr>
        <w:spacing w:after="0"/>
        <w:ind w:left="0"/>
        <w:jc w:val="left"/>
      </w:pPr>
      <w:r>
        <w:rPr>
          <w:rFonts w:ascii="Times New Roman"/>
          <w:b/>
          <w:i w:val="false"/>
          <w:color w:val="000000"/>
        </w:rPr>
        <w:t xml:space="preserve"> Глава 5. Представление копии конкурсной (аукционной) документации</w:t>
      </w:r>
    </w:p>
    <w:bookmarkEnd w:id="313"/>
    <w:bookmarkStart w:name="z1073" w:id="314"/>
    <w:p>
      <w:pPr>
        <w:spacing w:after="0"/>
        <w:ind w:left="0"/>
        <w:jc w:val="both"/>
      </w:pPr>
      <w:r>
        <w:rPr>
          <w:rFonts w:ascii="Times New Roman"/>
          <w:b w:val="false"/>
          <w:i w:val="false"/>
          <w:color w:val="000000"/>
          <w:sz w:val="28"/>
        </w:rPr>
        <w:t>
      13. Со дня опубликования объявления о проведении конкурса (аукциона) организатор конкурса (аукциона) предоставляет потенциальному концессионеру (его уполномоченному представителю) копию конкурсной (аукционной) документации на бумажном или электронном носителе.</w:t>
      </w:r>
    </w:p>
    <w:bookmarkEnd w:id="314"/>
    <w:bookmarkStart w:name="z1074" w:id="315"/>
    <w:p>
      <w:pPr>
        <w:spacing w:after="0"/>
        <w:ind w:left="0"/>
        <w:jc w:val="both"/>
      </w:pPr>
      <w:r>
        <w:rPr>
          <w:rFonts w:ascii="Times New Roman"/>
          <w:b w:val="false"/>
          <w:i w:val="false"/>
          <w:color w:val="000000"/>
          <w:sz w:val="28"/>
        </w:rPr>
        <w:t>
      14. Организатор конкурса (аукциона):</w:t>
      </w:r>
    </w:p>
    <w:bookmarkEnd w:id="315"/>
    <w:bookmarkStart w:name="z1075" w:id="31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(аукционной) документации;</w:t>
      </w:r>
    </w:p>
    <w:bookmarkEnd w:id="316"/>
    <w:bookmarkStart w:name="z1076" w:id="317"/>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(аукционной) документации, если указание о взимании такой платы содержится в объявлении о проведении конкурса (аукциона);</w:t>
      </w:r>
    </w:p>
    <w:bookmarkEnd w:id="317"/>
    <w:bookmarkStart w:name="z1077" w:id="318"/>
    <w:p>
      <w:pPr>
        <w:spacing w:after="0"/>
        <w:ind w:left="0"/>
        <w:jc w:val="both"/>
      </w:pPr>
      <w:r>
        <w:rPr>
          <w:rFonts w:ascii="Times New Roman"/>
          <w:b w:val="false"/>
          <w:i w:val="false"/>
          <w:color w:val="000000"/>
          <w:sz w:val="28"/>
        </w:rPr>
        <w:t>
      3) вносит в журнал регистрации лиц, получивших конкурсную (аукционную)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p>
    <w:bookmarkEnd w:id="318"/>
    <w:bookmarkStart w:name="z1078" w:id="319"/>
    <w:p>
      <w:pPr>
        <w:spacing w:after="0"/>
        <w:ind w:left="0"/>
        <w:jc w:val="both"/>
      </w:pPr>
      <w:r>
        <w:rPr>
          <w:rFonts w:ascii="Times New Roman"/>
          <w:b w:val="false"/>
          <w:i w:val="false"/>
          <w:color w:val="000000"/>
          <w:sz w:val="28"/>
        </w:rPr>
        <w:t>
      4) представляет уполномоченному представителю потенциального концессионера копию конкурсной (аукционной) документации под роспись.</w:t>
      </w:r>
    </w:p>
    <w:bookmarkEnd w:id="319"/>
    <w:bookmarkStart w:name="z1079" w:id="320"/>
    <w:p>
      <w:pPr>
        <w:spacing w:after="0"/>
        <w:ind w:left="0"/>
        <w:jc w:val="left"/>
      </w:pPr>
      <w:r>
        <w:rPr>
          <w:rFonts w:ascii="Times New Roman"/>
          <w:b/>
          <w:i w:val="false"/>
          <w:color w:val="000000"/>
        </w:rPr>
        <w:t xml:space="preserve"> Глава 6. Разъяснение положений конкурсной (аукционной) документации</w:t>
      </w:r>
    </w:p>
    <w:bookmarkEnd w:id="320"/>
    <w:bookmarkStart w:name="z1080" w:id="321"/>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к организатору конкурса (аукциона) о разъяснении положений конкурсной (аукционной) документации, но не позднее 30 (тридцать) календарных дней до истечения окончательного срока представления конкурсных (аукционных) заявок. При проведении повторного конкурса (аукциона)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о разъяснении положений конкурсной (аукционной) документации, но не позднее 15 (пятнадцать) календарных дней до истечения окончательного срока представления конкурсных (аукционных) заявок.</w:t>
      </w:r>
    </w:p>
    <w:bookmarkEnd w:id="321"/>
    <w:bookmarkStart w:name="z1081" w:id="322"/>
    <w:p>
      <w:pPr>
        <w:spacing w:after="0"/>
        <w:ind w:left="0"/>
        <w:jc w:val="both"/>
      </w:pPr>
      <w:r>
        <w:rPr>
          <w:rFonts w:ascii="Times New Roman"/>
          <w:b w:val="false"/>
          <w:i w:val="false"/>
          <w:color w:val="000000"/>
          <w:sz w:val="28"/>
        </w:rPr>
        <w:t>
      Организатор конкурса (аукциона)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(аукциона) предоставил конкурсную (аукционную) документацию.</w:t>
      </w:r>
    </w:p>
    <w:bookmarkEnd w:id="322"/>
    <w:bookmarkStart w:name="z1082" w:id="323"/>
    <w:p>
      <w:pPr>
        <w:spacing w:after="0"/>
        <w:ind w:left="0"/>
        <w:jc w:val="both"/>
      </w:pPr>
      <w:r>
        <w:rPr>
          <w:rFonts w:ascii="Times New Roman"/>
          <w:b w:val="false"/>
          <w:i w:val="false"/>
          <w:color w:val="000000"/>
          <w:sz w:val="28"/>
        </w:rPr>
        <w:t>
      Организатор конкурса (аукциона) в срок не позднее 20 (двадцать)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вносит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10 (десять) календарных дней. Внесенные изменения и (или) дополнения имеют обязательную силу. Организатор конкурса (аукциона) не позднее 1 (один) рабочего дня со дня принятия решения о внесении изменений и (или) дополнений в конкурсную (аукционную)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30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15 (пятнадцать) календарных дней.</w:t>
      </w:r>
    </w:p>
    <w:bookmarkEnd w:id="323"/>
    <w:bookmarkStart w:name="z1083" w:id="324"/>
    <w:p>
      <w:pPr>
        <w:spacing w:after="0"/>
        <w:ind w:left="0"/>
        <w:jc w:val="both"/>
      </w:pPr>
      <w:r>
        <w:rPr>
          <w:rFonts w:ascii="Times New Roman"/>
          <w:b w:val="false"/>
          <w:i w:val="false"/>
          <w:color w:val="000000"/>
          <w:sz w:val="28"/>
        </w:rPr>
        <w:t>
      16. Организатор конкурса (аукциона) проводит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w:t>
      </w:r>
    </w:p>
    <w:bookmarkEnd w:id="324"/>
    <w:bookmarkStart w:name="z1084" w:id="325"/>
    <w:p>
      <w:pPr>
        <w:spacing w:after="0"/>
        <w:ind w:left="0"/>
        <w:jc w:val="both"/>
      </w:pP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(аукционной) документации организатор конкурса (аукциона) направляет Комиссии, и всем потенциальным концессионерам, которым организатор конкурса (аукциона) предоставил конкурсную (аукционную) документацию, копию указанного протокола.</w:t>
      </w:r>
    </w:p>
    <w:bookmarkEnd w:id="325"/>
    <w:bookmarkStart w:name="z1085" w:id="326"/>
    <w:p>
      <w:pPr>
        <w:spacing w:after="0"/>
        <w:ind w:left="0"/>
        <w:jc w:val="both"/>
      </w:pPr>
      <w:r>
        <w:rPr>
          <w:rFonts w:ascii="Times New Roman"/>
          <w:b w:val="false"/>
          <w:i w:val="false"/>
          <w:color w:val="000000"/>
          <w:sz w:val="28"/>
        </w:rPr>
        <w:t>
      17. В случае, если встреча с потенциальными концессионерами по разъяснению положений конкурсной (аукционной) документации не состоялась по причине неявки потенциальных концессионеров или их уполномоченных представителей в назначенные конкурсной (аукционной) документацией дату и время проведения встречи, организатор конкурса (аукциона) в течение 1 (один) рабочего дня с указанной даты письменно уведомляет о таком факте Комиссию.</w:t>
      </w:r>
    </w:p>
    <w:bookmarkEnd w:id="326"/>
    <w:bookmarkStart w:name="z1086" w:id="327"/>
    <w:p>
      <w:pPr>
        <w:spacing w:after="0"/>
        <w:ind w:left="0"/>
        <w:jc w:val="left"/>
      </w:pPr>
      <w:r>
        <w:rPr>
          <w:rFonts w:ascii="Times New Roman"/>
          <w:b/>
          <w:i w:val="false"/>
          <w:color w:val="000000"/>
        </w:rPr>
        <w:t xml:space="preserve"> Глава 7. Содержание и представление конкурсных (аукционных) заявок</w:t>
      </w:r>
    </w:p>
    <w:bookmarkEnd w:id="327"/>
    <w:bookmarkStart w:name="z1087" w:id="328"/>
    <w:p>
      <w:pPr>
        <w:spacing w:after="0"/>
        <w:ind w:left="0"/>
        <w:jc w:val="both"/>
      </w:pPr>
      <w:r>
        <w:rPr>
          <w:rFonts w:ascii="Times New Roman"/>
          <w:b w:val="false"/>
          <w:i w:val="false"/>
          <w:color w:val="000000"/>
          <w:sz w:val="28"/>
        </w:rPr>
        <w:t>
      18. Конкурсная (аукционная) заявка является формой выражения согласия потенциального концессионера, претендующего на участие в конкурсе (аукционе), осуществить реализацию концессионного проекта в соответствии с требованиями и условиями, предусмотренными конкурсной (аукционной) документацией.</w:t>
      </w:r>
    </w:p>
    <w:bookmarkEnd w:id="328"/>
    <w:bookmarkStart w:name="z1088" w:id="329"/>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329"/>
    <w:bookmarkStart w:name="z1089" w:id="33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заявки.</w:t>
      </w:r>
    </w:p>
    <w:bookmarkEnd w:id="330"/>
    <w:bookmarkStart w:name="z1090" w:id="331"/>
    <w:p>
      <w:pPr>
        <w:spacing w:after="0"/>
        <w:ind w:left="0"/>
        <w:jc w:val="both"/>
      </w:pPr>
      <w:r>
        <w:rPr>
          <w:rFonts w:ascii="Times New Roman"/>
          <w:b w:val="false"/>
          <w:i w:val="false"/>
          <w:color w:val="000000"/>
          <w:sz w:val="28"/>
        </w:rPr>
        <w:t>
      Под условиями конкурса (аукциона) понимаются предмет концессии, сроки концессии и технические параметры объекта концессии.</w:t>
      </w:r>
    </w:p>
    <w:bookmarkEnd w:id="331"/>
    <w:bookmarkStart w:name="z1091" w:id="332"/>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(аукционе), установленная в конкурсной (аукционной) документации, размер обеспечения конкурсной (аукционной) заявки.</w:t>
      </w:r>
    </w:p>
    <w:bookmarkEnd w:id="332"/>
    <w:bookmarkStart w:name="z1092" w:id="333"/>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333"/>
    <w:bookmarkStart w:name="z1093" w:id="334"/>
    <w:p>
      <w:pPr>
        <w:spacing w:after="0"/>
        <w:ind w:left="0"/>
        <w:jc w:val="both"/>
      </w:pPr>
      <w:r>
        <w:rPr>
          <w:rFonts w:ascii="Times New Roman"/>
          <w:b w:val="false"/>
          <w:i w:val="false"/>
          <w:color w:val="000000"/>
          <w:sz w:val="28"/>
        </w:rPr>
        <w:t>
      Решение о внесении изменений и (или)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334"/>
    <w:bookmarkStart w:name="z1094" w:id="335"/>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соответствующие решения оформляются протокольным решением комиссии.</w:t>
      </w:r>
    </w:p>
    <w:bookmarkEnd w:id="335"/>
    <w:bookmarkStart w:name="z1095" w:id="336"/>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(аукционной) документации не требуется.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337"/>
    <w:p>
      <w:pPr>
        <w:spacing w:after="0"/>
        <w:ind w:left="0"/>
        <w:jc w:val="both"/>
      </w:pPr>
      <w:r>
        <w:rPr>
          <w:rFonts w:ascii="Times New Roman"/>
          <w:b w:val="false"/>
          <w:i w:val="false"/>
          <w:color w:val="000000"/>
          <w:sz w:val="28"/>
        </w:rPr>
        <w:t>
      19. Конкурсная (аукционная) заявка, представляемая потенциальным концессионером, изъявившим желание участвовать в конкурсе (аукционе), организатору конкурса (аукциона) содержит:</w:t>
      </w:r>
    </w:p>
    <w:bookmarkEnd w:id="337"/>
    <w:bookmarkStart w:name="z1097" w:id="338"/>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(аукционе) по форме, установленной в конкурсной (аукционной) документации;</w:t>
      </w:r>
    </w:p>
    <w:bookmarkEnd w:id="338"/>
    <w:bookmarkStart w:name="z1098" w:id="339"/>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bookmarkEnd w:id="339"/>
    <w:bookmarkStart w:name="z1099" w:id="340"/>
    <w:p>
      <w:pPr>
        <w:spacing w:after="0"/>
        <w:ind w:left="0"/>
        <w:jc w:val="both"/>
      </w:pP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bookmarkEnd w:id="340"/>
    <w:bookmarkStart w:name="z1100" w:id="341"/>
    <w:p>
      <w:pPr>
        <w:spacing w:after="0"/>
        <w:ind w:left="0"/>
        <w:jc w:val="both"/>
      </w:pP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bookmarkEnd w:id="341"/>
    <w:bookmarkStart w:name="z1101" w:id="342"/>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w:t>
      </w:r>
    </w:p>
    <w:bookmarkEnd w:id="342"/>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Start w:name="z1103" w:id="343"/>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bookmarkEnd w:id="343"/>
    <w:bookmarkStart w:name="z1104" w:id="344"/>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bookmarkEnd w:id="344"/>
    <w:bookmarkStart w:name="z1105" w:id="345"/>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345"/>
    <w:bookmarkStart w:name="z1106" w:id="346"/>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46"/>
    <w:bookmarkStart w:name="z1107" w:id="347"/>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47"/>
    <w:bookmarkStart w:name="z1108" w:id="348"/>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bookmarkEnd w:id="348"/>
    <w:bookmarkStart w:name="z1109" w:id="349"/>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(при наличии)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выданный не ранее даты объявления конкурса (аукциона);</w:t>
      </w:r>
    </w:p>
    <w:bookmarkEnd w:id="349"/>
    <w:bookmarkStart w:name="z1110" w:id="350"/>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копию уведомления о начале деятельности в качестве индивидуального предпринимателя без образования юридического лица, нотариально засвидетельствованную копию документа, удостоверяющего личность, с указанием индивидуального идентификационного номера (далее – ИИН);</w:t>
      </w:r>
    </w:p>
    <w:bookmarkEnd w:id="350"/>
    <w:bookmarkStart w:name="z1111" w:id="351"/>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Типовому плану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w:t>
      </w:r>
    </w:p>
    <w:bookmarkEnd w:id="351"/>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w:t>
      </w:r>
    </w:p>
    <w:bookmarkStart w:name="z1113" w:id="352"/>
    <w:p>
      <w:pPr>
        <w:spacing w:after="0"/>
        <w:ind w:left="0"/>
        <w:jc w:val="both"/>
      </w:pPr>
      <w:r>
        <w:rPr>
          <w:rFonts w:ascii="Times New Roman"/>
          <w:b w:val="false"/>
          <w:i w:val="false"/>
          <w:color w:val="000000"/>
          <w:sz w:val="28"/>
        </w:rPr>
        <w:t>
      В случае участия в конкурсе (аукционе)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p>
    <w:bookmarkEnd w:id="352"/>
    <w:bookmarkStart w:name="z1114" w:id="353"/>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53"/>
    <w:bookmarkStart w:name="z1115" w:id="354"/>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54"/>
    <w:bookmarkStart w:name="z1116" w:id="355"/>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 (аукциона).</w:t>
      </w:r>
    </w:p>
    <w:bookmarkEnd w:id="355"/>
    <w:bookmarkStart w:name="z1117" w:id="356"/>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bookmarkEnd w:id="356"/>
    <w:bookmarkStart w:name="z1118" w:id="357"/>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bookmarkEnd w:id="357"/>
    <w:bookmarkStart w:name="z1119" w:id="358"/>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bookmarkEnd w:id="358"/>
    <w:bookmarkStart w:name="z1120" w:id="359"/>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359"/>
    <w:bookmarkStart w:name="z1121" w:id="360"/>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60"/>
    <w:bookmarkStart w:name="z1122" w:id="361"/>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61"/>
    <w:bookmarkStart w:name="z1123" w:id="362"/>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18 Закона.</w:t>
      </w:r>
    </w:p>
    <w:bookmarkEnd w:id="362"/>
    <w:bookmarkStart w:name="z1124" w:id="363"/>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363"/>
    <w:bookmarkStart w:name="z1125" w:id="364"/>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(аукционе) по выбору концессионера в течение 3 (три) лет со дня установления такого факта.</w:t>
      </w:r>
    </w:p>
    <w:bookmarkEnd w:id="364"/>
    <w:bookmarkStart w:name="z1126" w:id="365"/>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(аукциона), уполномоченными государственными органами на любой стадии проведения конкурса по выбору концессионера;</w:t>
      </w:r>
    </w:p>
    <w:bookmarkEnd w:id="365"/>
    <w:bookmarkStart w:name="z1127" w:id="366"/>
    <w:p>
      <w:pPr>
        <w:spacing w:after="0"/>
        <w:ind w:left="0"/>
        <w:jc w:val="both"/>
      </w:pPr>
      <w:r>
        <w:rPr>
          <w:rFonts w:ascii="Times New Roman"/>
          <w:b w:val="false"/>
          <w:i w:val="false"/>
          <w:color w:val="000000"/>
          <w:sz w:val="28"/>
        </w:rPr>
        <w:t>
      3) заполненную в соответствии с конкурсной (аукционной) документацией и подписанную потенциальным концессионером концессионную заявку, которая в том числе должна содержать:</w:t>
      </w:r>
    </w:p>
    <w:bookmarkEnd w:id="366"/>
    <w:bookmarkStart w:name="z1128" w:id="367"/>
    <w:p>
      <w:pPr>
        <w:spacing w:after="0"/>
        <w:ind w:left="0"/>
        <w:jc w:val="both"/>
      </w:pPr>
      <w:r>
        <w:rPr>
          <w:rFonts w:ascii="Times New Roman"/>
          <w:b w:val="false"/>
          <w:i w:val="false"/>
          <w:color w:val="000000"/>
          <w:sz w:val="28"/>
        </w:rPr>
        <w:t>
      проект Договора концессии;</w:t>
      </w:r>
    </w:p>
    <w:bookmarkEnd w:id="367"/>
    <w:bookmarkStart w:name="z1129" w:id="368"/>
    <w:p>
      <w:pPr>
        <w:spacing w:after="0"/>
        <w:ind w:left="0"/>
        <w:jc w:val="both"/>
      </w:pP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bookmarkEnd w:id="368"/>
    <w:bookmarkStart w:name="z1130" w:id="369"/>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369"/>
    <w:bookmarkStart w:name="z1131" w:id="370"/>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370"/>
    <w:bookmarkStart w:name="z1132" w:id="371"/>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371"/>
    <w:bookmarkStart w:name="z1133" w:id="372"/>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372"/>
    <w:bookmarkStart w:name="z1134" w:id="373"/>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373"/>
    <w:bookmarkStart w:name="z1135" w:id="374"/>
    <w:p>
      <w:pPr>
        <w:spacing w:after="0"/>
        <w:ind w:left="0"/>
        <w:jc w:val="both"/>
      </w:pPr>
      <w:r>
        <w:rPr>
          <w:rFonts w:ascii="Times New Roman"/>
          <w:b w:val="false"/>
          <w:i w:val="false"/>
          <w:color w:val="000000"/>
          <w:sz w:val="28"/>
        </w:rPr>
        <w:t>
      формирование прибыли;</w:t>
      </w:r>
    </w:p>
    <w:bookmarkEnd w:id="374"/>
    <w:bookmarkStart w:name="z1136" w:id="375"/>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375"/>
    <w:bookmarkStart w:name="z1137" w:id="376"/>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376"/>
    <w:bookmarkStart w:name="z1138" w:id="377"/>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377"/>
    <w:bookmarkStart w:name="z1139" w:id="378"/>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(аукционной) документации организатора конкурса (аукциона),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378"/>
    <w:bookmarkStart w:name="z1140" w:id="379"/>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bookmarkEnd w:id="379"/>
    <w:bookmarkStart w:name="z1141" w:id="380"/>
    <w:p>
      <w:pPr>
        <w:spacing w:after="0"/>
        <w:ind w:left="0"/>
        <w:jc w:val="both"/>
      </w:pPr>
      <w:r>
        <w:rPr>
          <w:rFonts w:ascii="Times New Roman"/>
          <w:b w:val="false"/>
          <w:i w:val="false"/>
          <w:color w:val="000000"/>
          <w:sz w:val="28"/>
        </w:rPr>
        <w:t>
      проект проспекта выпуска инфраструктурных облигаций, разработан в соответствии с требованиями законодательства о рынке ценных бумаг;</w:t>
      </w:r>
    </w:p>
    <w:bookmarkEnd w:id="380"/>
    <w:bookmarkStart w:name="z1142" w:id="381"/>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bookmarkEnd w:id="381"/>
    <w:bookmarkStart w:name="z1143" w:id="382"/>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w:t>
      </w:r>
    </w:p>
    <w:bookmarkEnd w:id="382"/>
    <w:bookmarkStart w:name="z1144" w:id="383"/>
    <w:p>
      <w:pPr>
        <w:spacing w:after="0"/>
        <w:ind w:left="0"/>
        <w:jc w:val="both"/>
      </w:pP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bookmarkEnd w:id="383"/>
    <w:bookmarkStart w:name="z1145" w:id="384"/>
    <w:p>
      <w:pPr>
        <w:spacing w:after="0"/>
        <w:ind w:left="0"/>
        <w:jc w:val="both"/>
      </w:pPr>
      <w:r>
        <w:rPr>
          <w:rFonts w:ascii="Times New Roman"/>
          <w:b w:val="false"/>
          <w:i w:val="false"/>
          <w:color w:val="000000"/>
          <w:sz w:val="28"/>
        </w:rPr>
        <w:t xml:space="preserve">
      7) обеспечение конкурсной (аукционной)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384"/>
    <w:bookmarkStart w:name="z1146" w:id="385"/>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(аукционной) заявки и на участие в заседаниях Комиссии;</w:t>
      </w:r>
    </w:p>
    <w:bookmarkEnd w:id="385"/>
    <w:bookmarkStart w:name="z1147" w:id="386"/>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(аукциона),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(аукциона)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(аукционной) заявки в целях реализации концессионного проекта.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148" w:id="387"/>
    <w:p>
      <w:pPr>
        <w:spacing w:after="0"/>
        <w:ind w:left="0"/>
        <w:jc w:val="both"/>
      </w:pPr>
      <w:r>
        <w:rPr>
          <w:rFonts w:ascii="Times New Roman"/>
          <w:b w:val="false"/>
          <w:i w:val="false"/>
          <w:color w:val="000000"/>
          <w:sz w:val="28"/>
        </w:rPr>
        <w:t>
      20. В отношении концессионных проектов, относимых к особой значимости, организатор конкурса (аукциона) по решению Комиссии устанавливает в конкурсной (аукционной) документации дополнительные требования к перечню документов, подтверждающие соответствие потенциальных концессионеров квалификационным требованиям, исходя из специфических особенностей реализации таких проектов, и требования к таким документам.</w:t>
      </w:r>
    </w:p>
    <w:bookmarkEnd w:id="387"/>
    <w:bookmarkStart w:name="z1149" w:id="388"/>
    <w:p>
      <w:pPr>
        <w:spacing w:after="0"/>
        <w:ind w:left="0"/>
        <w:jc w:val="both"/>
      </w:pPr>
      <w:r>
        <w:rPr>
          <w:rFonts w:ascii="Times New Roman"/>
          <w:b w:val="false"/>
          <w:i w:val="false"/>
          <w:color w:val="000000"/>
          <w:sz w:val="28"/>
        </w:rPr>
        <w:t>
      21. Конкурсная (аукционная) заявка представляется потенциальным концессионером организатору конкурса (аукциона)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p>
    <w:bookmarkEnd w:id="388"/>
    <w:bookmarkStart w:name="z1150" w:id="389"/>
    <w:p>
      <w:pPr>
        <w:spacing w:after="0"/>
        <w:ind w:left="0"/>
        <w:jc w:val="both"/>
      </w:pPr>
      <w:r>
        <w:rPr>
          <w:rFonts w:ascii="Times New Roman"/>
          <w:b w:val="false"/>
          <w:i w:val="false"/>
          <w:color w:val="000000"/>
          <w:sz w:val="28"/>
        </w:rPr>
        <w:t>
      22. В конкурсной (аукционной)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p>
    <w:bookmarkEnd w:id="389"/>
    <w:bookmarkStart w:name="z1151" w:id="390"/>
    <w:p>
      <w:pPr>
        <w:spacing w:after="0"/>
        <w:ind w:left="0"/>
        <w:jc w:val="both"/>
      </w:pPr>
      <w:r>
        <w:rPr>
          <w:rFonts w:ascii="Times New Roman"/>
          <w:b w:val="false"/>
          <w:i w:val="false"/>
          <w:color w:val="000000"/>
          <w:sz w:val="28"/>
        </w:rPr>
        <w:t>
      23. Потенциальный концессионер, изъявивший желание участвовать в конкурсе (аукционе), представляет конкурсную (аукционную)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(аукционной) заявки невскрытой, если она будет объявлена "опоздавшей"), полного наименования и почтового адреса организатора конкурса (аукциона), наименования конкурса (аукциона), а также текста следующего содержания: "КОНКУРС ПО (указать название конкурса (аукциона))" и "НЕ ВСКРЫВАТЬ ДО: (указать дату и время вскрытия конкурсных (аукционных) заявок)".</w:t>
      </w:r>
    </w:p>
    <w:bookmarkEnd w:id="390"/>
    <w:bookmarkStart w:name="z1152" w:id="391"/>
    <w:p>
      <w:pPr>
        <w:spacing w:after="0"/>
        <w:ind w:left="0"/>
        <w:jc w:val="both"/>
      </w:pPr>
      <w:r>
        <w:rPr>
          <w:rFonts w:ascii="Times New Roman"/>
          <w:b w:val="false"/>
          <w:i w:val="false"/>
          <w:color w:val="000000"/>
          <w:sz w:val="28"/>
        </w:rPr>
        <w:t>
      24. Конверт с конкурсной (аукционной) заявкой, представленный после истечения установленного срока, не регистрируется в журнале регистрации конкурсных (аукционных) заявок, не вскрывается и возвращается потенциальному концессионеру.</w:t>
      </w:r>
    </w:p>
    <w:bookmarkEnd w:id="391"/>
    <w:bookmarkStart w:name="z1153" w:id="392"/>
    <w:p>
      <w:pPr>
        <w:spacing w:after="0"/>
        <w:ind w:left="0"/>
        <w:jc w:val="both"/>
      </w:pPr>
      <w:r>
        <w:rPr>
          <w:rFonts w:ascii="Times New Roman"/>
          <w:b w:val="false"/>
          <w:i w:val="false"/>
          <w:color w:val="000000"/>
          <w:sz w:val="28"/>
        </w:rPr>
        <w:t>
      25. В течение срока, установленного конкурсной (аукционной) документацией, организатор конкурса (аукциона) принимает конверты с конкурсными (аукционными) заявками.</w:t>
      </w:r>
    </w:p>
    <w:bookmarkEnd w:id="392"/>
    <w:bookmarkStart w:name="z1154" w:id="393"/>
    <w:p>
      <w:pPr>
        <w:spacing w:after="0"/>
        <w:ind w:left="0"/>
        <w:jc w:val="both"/>
      </w:pPr>
      <w:r>
        <w:rPr>
          <w:rFonts w:ascii="Times New Roman"/>
          <w:b w:val="false"/>
          <w:i w:val="false"/>
          <w:color w:val="000000"/>
          <w:sz w:val="28"/>
        </w:rPr>
        <w:t>
      26. Организатор конкурса (аукциона):</w:t>
      </w:r>
    </w:p>
    <w:bookmarkEnd w:id="393"/>
    <w:bookmarkStart w:name="z1155" w:id="394"/>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p>
    <w:bookmarkEnd w:id="394"/>
    <w:bookmarkStart w:name="z1156" w:id="395"/>
    <w:p>
      <w:pPr>
        <w:spacing w:after="0"/>
        <w:ind w:left="0"/>
        <w:jc w:val="both"/>
      </w:pPr>
      <w:r>
        <w:rPr>
          <w:rFonts w:ascii="Times New Roman"/>
          <w:b w:val="false"/>
          <w:i w:val="false"/>
          <w:color w:val="000000"/>
          <w:sz w:val="28"/>
        </w:rPr>
        <w:t>
      2) проверяет наличие на конвертах с конкурсными (аукционными) заявками сведений, предусмотренных в пункте 23 Правил. Конверты с конкурсными (аукционными) заявками, оформленные с нарушением требований пункта 23 Правил, не подлежат регистрации и возвращаются:</w:t>
      </w:r>
    </w:p>
    <w:bookmarkEnd w:id="395"/>
    <w:bookmarkStart w:name="z1157" w:id="396"/>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(аукционными) заявками;</w:t>
      </w:r>
    </w:p>
    <w:bookmarkEnd w:id="396"/>
    <w:bookmarkStart w:name="z1158" w:id="397"/>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(аукционной) заявкой, незамедлительно;</w:t>
      </w:r>
    </w:p>
    <w:bookmarkEnd w:id="397"/>
    <w:bookmarkStart w:name="z1159" w:id="398"/>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(аукционными) заявками и вносит в журнал регистрации конкурсных (аукционных) заявок сведения, предусмотренные настоящим пунктом;</w:t>
      </w:r>
    </w:p>
    <w:bookmarkEnd w:id="398"/>
    <w:bookmarkStart w:name="z1160" w:id="399"/>
    <w:p>
      <w:pPr>
        <w:spacing w:after="0"/>
        <w:ind w:left="0"/>
        <w:jc w:val="both"/>
      </w:pPr>
      <w:r>
        <w:rPr>
          <w:rFonts w:ascii="Times New Roman"/>
          <w:b w:val="false"/>
          <w:i w:val="false"/>
          <w:color w:val="000000"/>
          <w:sz w:val="28"/>
        </w:rPr>
        <w:t>
      4) принимает изменения и (или) дополнения к внесенной конкурсной (аукционной) заявке до истечения окончательного срока предоставления конкурсных (аукционных) заявок;</w:t>
      </w:r>
    </w:p>
    <w:bookmarkEnd w:id="399"/>
    <w:bookmarkStart w:name="z1161" w:id="400"/>
    <w:p>
      <w:pPr>
        <w:spacing w:after="0"/>
        <w:ind w:left="0"/>
        <w:jc w:val="both"/>
      </w:pPr>
      <w:r>
        <w:rPr>
          <w:rFonts w:ascii="Times New Roman"/>
          <w:b w:val="false"/>
          <w:i w:val="false"/>
          <w:color w:val="000000"/>
          <w:sz w:val="28"/>
        </w:rPr>
        <w:t>
      5) обеспечивает возврат конкурсной (аукционной) заявки, в случае ее отзыва до истечения окончательного срока предоставления конкурсных (аукционных) заявок.</w:t>
      </w:r>
    </w:p>
    <w:bookmarkEnd w:id="400"/>
    <w:bookmarkStart w:name="z1162" w:id="401"/>
    <w:p>
      <w:pPr>
        <w:spacing w:after="0"/>
        <w:ind w:left="0"/>
        <w:jc w:val="both"/>
      </w:pPr>
      <w:r>
        <w:rPr>
          <w:rFonts w:ascii="Times New Roman"/>
          <w:b w:val="false"/>
          <w:i w:val="false"/>
          <w:color w:val="000000"/>
          <w:sz w:val="28"/>
        </w:rPr>
        <w:t>
      27. Организатор конкурса (аукциона) указывает в журнале регистрации конкурсных (аукционных) заявок следующие сведения:</w:t>
      </w:r>
    </w:p>
    <w:bookmarkEnd w:id="401"/>
    <w:bookmarkStart w:name="z1163" w:id="402"/>
    <w:p>
      <w:pPr>
        <w:spacing w:after="0"/>
        <w:ind w:left="0"/>
        <w:jc w:val="both"/>
      </w:pPr>
      <w:r>
        <w:rPr>
          <w:rFonts w:ascii="Times New Roman"/>
          <w:b w:val="false"/>
          <w:i w:val="false"/>
          <w:color w:val="000000"/>
          <w:sz w:val="28"/>
        </w:rPr>
        <w:t>
      1) название и срок проведения конкурса (аукциона);</w:t>
      </w:r>
    </w:p>
    <w:bookmarkEnd w:id="402"/>
    <w:bookmarkStart w:name="z1164" w:id="403"/>
    <w:p>
      <w:pPr>
        <w:spacing w:after="0"/>
        <w:ind w:left="0"/>
        <w:jc w:val="both"/>
      </w:pPr>
      <w:r>
        <w:rPr>
          <w:rFonts w:ascii="Times New Roman"/>
          <w:b w:val="false"/>
          <w:i w:val="false"/>
          <w:color w:val="000000"/>
          <w:sz w:val="28"/>
        </w:rPr>
        <w:t>
      2) полное наименование концедента и организатора конкурса (аукциона), их почтовый адрес;</w:t>
      </w:r>
    </w:p>
    <w:bookmarkEnd w:id="403"/>
    <w:bookmarkStart w:name="z1165" w:id="404"/>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p>
    <w:bookmarkEnd w:id="404"/>
    <w:bookmarkStart w:name="z1166" w:id="405"/>
    <w:p>
      <w:pPr>
        <w:spacing w:after="0"/>
        <w:ind w:left="0"/>
        <w:jc w:val="both"/>
      </w:pP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p>
    <w:bookmarkEnd w:id="405"/>
    <w:bookmarkStart w:name="z1167" w:id="406"/>
    <w:p>
      <w:pPr>
        <w:spacing w:after="0"/>
        <w:ind w:left="0"/>
        <w:jc w:val="both"/>
      </w:pPr>
      <w:r>
        <w:rPr>
          <w:rFonts w:ascii="Times New Roman"/>
          <w:b w:val="false"/>
          <w:i w:val="false"/>
          <w:color w:val="000000"/>
          <w:sz w:val="28"/>
        </w:rPr>
        <w:t>
      5) дата и время регистрации конверта с конкурсной (аукционной) заявкой;</w:t>
      </w:r>
    </w:p>
    <w:bookmarkEnd w:id="406"/>
    <w:bookmarkStart w:name="z1168" w:id="407"/>
    <w:p>
      <w:pPr>
        <w:spacing w:after="0"/>
        <w:ind w:left="0"/>
        <w:jc w:val="both"/>
      </w:pPr>
      <w:r>
        <w:rPr>
          <w:rFonts w:ascii="Times New Roman"/>
          <w:b w:val="false"/>
          <w:i w:val="false"/>
          <w:color w:val="000000"/>
          <w:sz w:val="28"/>
        </w:rPr>
        <w:t>
      6) информацию о внесенных изменениях и (или) дополнениях в конкурсную (аукционную) заявку потенциальным концессионером.</w:t>
      </w:r>
    </w:p>
    <w:bookmarkEnd w:id="407"/>
    <w:bookmarkStart w:name="z1169" w:id="408"/>
    <w:p>
      <w:pPr>
        <w:spacing w:after="0"/>
        <w:ind w:left="0"/>
        <w:jc w:val="both"/>
      </w:pPr>
      <w:r>
        <w:rPr>
          <w:rFonts w:ascii="Times New Roman"/>
          <w:b w:val="false"/>
          <w:i w:val="false"/>
          <w:color w:val="000000"/>
          <w:sz w:val="28"/>
        </w:rPr>
        <w:t>
      В журнале регистрации конкурсных (аукционных) заявок организатор конкурса (аукциона) указывает потенциальных концессионеров, которым было отказано в регистрации конкурсной (аукционной) заявки, с изложением причины такого отказа.</w:t>
      </w:r>
    </w:p>
    <w:bookmarkEnd w:id="408"/>
    <w:bookmarkStart w:name="z1170" w:id="409"/>
    <w:p>
      <w:pPr>
        <w:spacing w:after="0"/>
        <w:ind w:left="0"/>
        <w:jc w:val="both"/>
      </w:pPr>
      <w:r>
        <w:rPr>
          <w:rFonts w:ascii="Times New Roman"/>
          <w:b w:val="false"/>
          <w:i w:val="false"/>
          <w:color w:val="000000"/>
          <w:sz w:val="28"/>
        </w:rPr>
        <w:t>
      Журнал регистрации конкурсных (аукционных) заявок прошивается, страницы нумеруются и парафируются секретарем Комиссии, последняя страница журнала регистрации конкурсных (аукционных) заявок скрепляется печатью организатора конкурса (аукциона). Допускается ведение единого журнала регистрации конкурсных (аукционных) заявок по всем конкурсам (аукционам) в течение одного финансового года.</w:t>
      </w:r>
    </w:p>
    <w:bookmarkEnd w:id="409"/>
    <w:bookmarkStart w:name="z1171" w:id="410"/>
    <w:p>
      <w:pPr>
        <w:spacing w:after="0"/>
        <w:ind w:left="0"/>
        <w:jc w:val="both"/>
      </w:pPr>
      <w:r>
        <w:rPr>
          <w:rFonts w:ascii="Times New Roman"/>
          <w:b w:val="false"/>
          <w:i w:val="false"/>
          <w:color w:val="000000"/>
          <w:sz w:val="28"/>
        </w:rPr>
        <w:t>
      28. Потенциальный концессионер может изменить или отозвать свою конкурсную (аукционную) заявку до истечения окончательного срока представления конкурсных (аукционных) заявок, не теряя права на возврат внесенного им обеспечения своей конкурсной (аукционной) заявки. Внесение изменения подготавливается, запечатывается и представляется так же, как и сама конкурсная (аукционная) заявка.</w:t>
      </w:r>
    </w:p>
    <w:bookmarkEnd w:id="410"/>
    <w:bookmarkStart w:name="z1172" w:id="411"/>
    <w:p>
      <w:pPr>
        <w:spacing w:after="0"/>
        <w:ind w:left="0"/>
        <w:jc w:val="both"/>
      </w:pPr>
      <w:r>
        <w:rPr>
          <w:rFonts w:ascii="Times New Roman"/>
          <w:b w:val="false"/>
          <w:i w:val="false"/>
          <w:color w:val="000000"/>
          <w:sz w:val="28"/>
        </w:rPr>
        <w:t>
      29. Уведомление об отзыве конкурсной (аукционной) заявки оформляется в виде произвольного заявления на имя организатора конкурса (аукциона), подписанного потенциальным концессионером и скрепленного печатью (для физического лица, если таковая имеется).</w:t>
      </w:r>
    </w:p>
    <w:bookmarkEnd w:id="411"/>
    <w:bookmarkStart w:name="z1173" w:id="412"/>
    <w:p>
      <w:pPr>
        <w:spacing w:after="0"/>
        <w:ind w:left="0"/>
        <w:jc w:val="both"/>
      </w:pPr>
      <w:r>
        <w:rPr>
          <w:rFonts w:ascii="Times New Roman"/>
          <w:b w:val="false"/>
          <w:i w:val="false"/>
          <w:color w:val="000000"/>
          <w:sz w:val="28"/>
        </w:rPr>
        <w:t>
      30. Внесение изменения в конкурсную (аукционную) заявку либо отзыв конкурсной (аукционной) заявки являются действительными, если они получены организатором конкурса (аукциона) до истечения окончательного срока представления конкурсных (аукционных) заявок.</w:t>
      </w:r>
    </w:p>
    <w:bookmarkEnd w:id="412"/>
    <w:bookmarkStart w:name="z1174" w:id="413"/>
    <w:p>
      <w:pPr>
        <w:spacing w:after="0"/>
        <w:ind w:left="0"/>
        <w:jc w:val="both"/>
      </w:pPr>
      <w:r>
        <w:rPr>
          <w:rFonts w:ascii="Times New Roman"/>
          <w:b w:val="false"/>
          <w:i w:val="false"/>
          <w:color w:val="000000"/>
          <w:sz w:val="28"/>
        </w:rPr>
        <w:t>
      Изменения не вносятся в конкурсные (аукционные) заявки после истечения окончательного срока их представления.</w:t>
      </w:r>
    </w:p>
    <w:bookmarkEnd w:id="413"/>
    <w:bookmarkStart w:name="z1175" w:id="414"/>
    <w:p>
      <w:pPr>
        <w:spacing w:after="0"/>
        <w:ind w:left="0"/>
        <w:jc w:val="left"/>
      </w:pPr>
      <w:r>
        <w:rPr>
          <w:rFonts w:ascii="Times New Roman"/>
          <w:b/>
          <w:i w:val="false"/>
          <w:color w:val="000000"/>
        </w:rPr>
        <w:t xml:space="preserve"> Глава 8. Проведение конкурса (аукциона)</w:t>
      </w:r>
    </w:p>
    <w:bookmarkEnd w:id="414"/>
    <w:bookmarkStart w:name="z1176" w:id="415"/>
    <w:p>
      <w:pPr>
        <w:spacing w:after="0"/>
        <w:ind w:left="0"/>
        <w:jc w:val="both"/>
      </w:pPr>
      <w:r>
        <w:rPr>
          <w:rFonts w:ascii="Times New Roman"/>
          <w:b w:val="false"/>
          <w:i w:val="false"/>
          <w:color w:val="000000"/>
          <w:sz w:val="28"/>
        </w:rPr>
        <w:t>
      31. Рассмотрение и отбор конкурсных (аукционных) заявок осуществляется Комиссией.</w:t>
      </w:r>
    </w:p>
    <w:bookmarkEnd w:id="415"/>
    <w:bookmarkStart w:name="z1177" w:id="416"/>
    <w:p>
      <w:pPr>
        <w:spacing w:after="0"/>
        <w:ind w:left="0"/>
        <w:jc w:val="both"/>
      </w:pPr>
      <w:r>
        <w:rPr>
          <w:rFonts w:ascii="Times New Roman"/>
          <w:b w:val="false"/>
          <w:i w:val="false"/>
          <w:color w:val="000000"/>
          <w:sz w:val="28"/>
        </w:rPr>
        <w:t>
      32. Секретарь Комиссии в письменной форме информирует организатора конкурса (аукциона) о сроке, времени и месте проведения заседания Комиссии не позднее, чем за 5 (пять) календарных дней до заседания.</w:t>
      </w:r>
    </w:p>
    <w:bookmarkEnd w:id="416"/>
    <w:bookmarkStart w:name="z1178" w:id="417"/>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417"/>
    <w:bookmarkStart w:name="z1179" w:id="418"/>
    <w:p>
      <w:pPr>
        <w:spacing w:after="0"/>
        <w:ind w:left="0"/>
        <w:jc w:val="both"/>
      </w:pPr>
      <w:r>
        <w:rPr>
          <w:rFonts w:ascii="Times New Roman"/>
          <w:b w:val="false"/>
          <w:i w:val="false"/>
          <w:color w:val="000000"/>
          <w:sz w:val="28"/>
        </w:rPr>
        <w:t>
      33. Вскрытие конвертов с конкурсными (аукционными) заявками проводится Комиссией в срок, во время и в месте, которые указаны в конкурсной (аукционной) документации, в присутствии простого большинства Комиссии, уполномоченного представителя организатора конкурса (аукциона), а также потенциальных концессионеров или их уполномоченных представителей.</w:t>
      </w:r>
    </w:p>
    <w:bookmarkEnd w:id="418"/>
    <w:bookmarkStart w:name="z1180" w:id="419"/>
    <w:p>
      <w:pPr>
        <w:spacing w:after="0"/>
        <w:ind w:left="0"/>
        <w:jc w:val="both"/>
      </w:pPr>
      <w:r>
        <w:rPr>
          <w:rFonts w:ascii="Times New Roman"/>
          <w:b w:val="false"/>
          <w:i w:val="false"/>
          <w:color w:val="000000"/>
          <w:sz w:val="28"/>
        </w:rPr>
        <w:t>
      Организатором конкурса (аукциона) допускается внесение изменений в конкурсную (аукционную) документацию о месте, времени и дате проведения вскрытия конкурсных (аукционных) заявок в случае отсутствия кворума Комиссии или решением Председателя Комиссии либо лица, его замещающего.</w:t>
      </w:r>
    </w:p>
    <w:bookmarkEnd w:id="419"/>
    <w:bookmarkStart w:name="z1181" w:id="420"/>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(аукциона) представил конкурсную (аукционную) документацию, а также членам Комиссии, заинтересованным государственным органам, включая уполномоченный орган по государственному планированию.</w:t>
      </w:r>
    </w:p>
    <w:bookmarkEnd w:id="420"/>
    <w:bookmarkStart w:name="z1182" w:id="421"/>
    <w:p>
      <w:pPr>
        <w:spacing w:after="0"/>
        <w:ind w:left="0"/>
        <w:jc w:val="both"/>
      </w:pPr>
      <w:r>
        <w:rPr>
          <w:rFonts w:ascii="Times New Roman"/>
          <w:b w:val="false"/>
          <w:i w:val="false"/>
          <w:color w:val="000000"/>
          <w:sz w:val="28"/>
        </w:rPr>
        <w:t>
      34. На заседании Комиссии:</w:t>
      </w:r>
    </w:p>
    <w:bookmarkEnd w:id="421"/>
    <w:bookmarkStart w:name="z1183" w:id="422"/>
    <w:p>
      <w:pPr>
        <w:spacing w:after="0"/>
        <w:ind w:left="0"/>
        <w:jc w:val="both"/>
      </w:pPr>
      <w:r>
        <w:rPr>
          <w:rFonts w:ascii="Times New Roman"/>
          <w:b w:val="false"/>
          <w:i w:val="false"/>
          <w:color w:val="000000"/>
          <w:sz w:val="28"/>
        </w:rPr>
        <w:t>
      1) рабочий орган Комиссии информирует присутствующих о:</w:t>
      </w:r>
    </w:p>
    <w:bookmarkEnd w:id="422"/>
    <w:bookmarkStart w:name="z1184" w:id="423"/>
    <w:p>
      <w:pPr>
        <w:spacing w:after="0"/>
        <w:ind w:left="0"/>
        <w:jc w:val="both"/>
      </w:pPr>
      <w:r>
        <w:rPr>
          <w:rFonts w:ascii="Times New Roman"/>
          <w:b w:val="false"/>
          <w:i w:val="false"/>
          <w:color w:val="000000"/>
          <w:sz w:val="28"/>
        </w:rPr>
        <w:t>
      составе Комиссии;</w:t>
      </w:r>
    </w:p>
    <w:bookmarkEnd w:id="423"/>
    <w:bookmarkStart w:name="z1185" w:id="424"/>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(аукционной) документации;</w:t>
      </w:r>
    </w:p>
    <w:bookmarkEnd w:id="424"/>
    <w:bookmarkStart w:name="z1186" w:id="425"/>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(аукционные) заявки, зарегистрированные в журнале регистрации конкурсных (аукционных) заявок;</w:t>
      </w:r>
    </w:p>
    <w:bookmarkEnd w:id="425"/>
    <w:bookmarkStart w:name="z1187" w:id="426"/>
    <w:p>
      <w:pPr>
        <w:spacing w:after="0"/>
        <w:ind w:left="0"/>
        <w:jc w:val="both"/>
      </w:pPr>
      <w:r>
        <w:rPr>
          <w:rFonts w:ascii="Times New Roman"/>
          <w:b w:val="false"/>
          <w:i w:val="false"/>
          <w:color w:val="000000"/>
          <w:sz w:val="28"/>
        </w:rPr>
        <w:t>
      оглашает иную информацию по данному конкурсу (аукциону);</w:t>
      </w:r>
    </w:p>
    <w:bookmarkEnd w:id="426"/>
    <w:bookmarkStart w:name="z1188" w:id="427"/>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(аукционными) заявками;</w:t>
      </w:r>
    </w:p>
    <w:bookmarkEnd w:id="427"/>
    <w:bookmarkStart w:name="z1189" w:id="428"/>
    <w:p>
      <w:pPr>
        <w:spacing w:after="0"/>
        <w:ind w:left="0"/>
        <w:jc w:val="both"/>
      </w:pPr>
      <w:r>
        <w:rPr>
          <w:rFonts w:ascii="Times New Roman"/>
          <w:b w:val="false"/>
          <w:i w:val="false"/>
          <w:color w:val="000000"/>
          <w:sz w:val="28"/>
        </w:rPr>
        <w:t>
      3) секретарь Комиссии:</w:t>
      </w:r>
    </w:p>
    <w:bookmarkEnd w:id="428"/>
    <w:bookmarkStart w:name="z1190" w:id="429"/>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429"/>
    <w:bookmarkStart w:name="z1191" w:id="430"/>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430"/>
    <w:bookmarkStart w:name="z1192" w:id="431"/>
    <w:p>
      <w:pPr>
        <w:spacing w:after="0"/>
        <w:ind w:left="0"/>
        <w:jc w:val="both"/>
      </w:pPr>
      <w:r>
        <w:rPr>
          <w:rFonts w:ascii="Times New Roman"/>
          <w:b w:val="false"/>
          <w:i w:val="false"/>
          <w:color w:val="000000"/>
          <w:sz w:val="28"/>
        </w:rPr>
        <w:t>
      35. Протокол вскрытия конвертов с конкурсными (аукционными)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p>
    <w:bookmarkEnd w:id="431"/>
    <w:bookmarkStart w:name="z1193" w:id="432"/>
    <w:p>
      <w:pPr>
        <w:spacing w:after="0"/>
        <w:ind w:left="0"/>
        <w:jc w:val="both"/>
      </w:pP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(аукционными)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432"/>
    <w:bookmarkStart w:name="z1194" w:id="433"/>
    <w:p>
      <w:pPr>
        <w:spacing w:after="0"/>
        <w:ind w:left="0"/>
        <w:jc w:val="both"/>
      </w:pPr>
      <w:r>
        <w:rPr>
          <w:rFonts w:ascii="Times New Roman"/>
          <w:b w:val="false"/>
          <w:i w:val="false"/>
          <w:color w:val="000000"/>
          <w:sz w:val="28"/>
        </w:rPr>
        <w:t>
      37. Комиссия рассматривает конкурсные (аукционные) заявки и принимает решение о допуске потенциальных концессионеров к участию в конкурсе (аукционе) (признает участниками в конкурсе (аукционе)) в течение 10 (десять) рабочих дней со дня вскрытия конвертов с конкурсными (аукционными) заявками.</w:t>
      </w:r>
    </w:p>
    <w:bookmarkEnd w:id="433"/>
    <w:bookmarkStart w:name="z1195" w:id="434"/>
    <w:p>
      <w:pPr>
        <w:spacing w:after="0"/>
        <w:ind w:left="0"/>
        <w:jc w:val="both"/>
      </w:pPr>
      <w:r>
        <w:rPr>
          <w:rFonts w:ascii="Times New Roman"/>
          <w:b w:val="false"/>
          <w:i w:val="false"/>
          <w:color w:val="000000"/>
          <w:sz w:val="28"/>
        </w:rPr>
        <w:t>
      Протокол о допуске к участию в конкурсе (аукционе)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(аукционе) (признания участниками конкурса). К протоколу о допуске к участию в конкурсе (аукционе)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434"/>
    <w:bookmarkStart w:name="z1196" w:id="435"/>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(аукционе) официально зарегистрированным участникам Конкурса (аукциона) не позднее 2 (два) рабочих дней, следующих за днем указанного заседания Комиссии.</w:t>
      </w:r>
    </w:p>
    <w:bookmarkEnd w:id="435"/>
    <w:bookmarkStart w:name="z1197" w:id="436"/>
    <w:p>
      <w:pPr>
        <w:spacing w:after="0"/>
        <w:ind w:left="0"/>
        <w:jc w:val="both"/>
      </w:pPr>
      <w:r>
        <w:rPr>
          <w:rFonts w:ascii="Times New Roman"/>
          <w:b w:val="false"/>
          <w:i w:val="false"/>
          <w:color w:val="000000"/>
          <w:sz w:val="28"/>
        </w:rPr>
        <w:t>
      38. Не позднее 1 (один) рабочего дня со дня вскрытия конвертов с конкурсными (аукционными) заявками секретарь Комиссии:</w:t>
      </w:r>
    </w:p>
    <w:bookmarkEnd w:id="436"/>
    <w:bookmarkStart w:name="z1198" w:id="437"/>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(аукционных) заявок;</w:t>
      </w:r>
    </w:p>
    <w:bookmarkEnd w:id="437"/>
    <w:bookmarkStart w:name="z1199" w:id="438"/>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(аукционных) заявок;</w:t>
      </w:r>
    </w:p>
    <w:bookmarkEnd w:id="438"/>
    <w:bookmarkStart w:name="z1200" w:id="439"/>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(аукционной) документацией, а также документы, подтверждающие внесение потенциальным концессионером обеспечения конкурсной (аукционной) заявки.</w:t>
      </w:r>
    </w:p>
    <w:bookmarkEnd w:id="439"/>
    <w:bookmarkStart w:name="z1201" w:id="440"/>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440"/>
    <w:bookmarkStart w:name="z1202" w:id="441"/>
    <w:p>
      <w:pPr>
        <w:spacing w:after="0"/>
        <w:ind w:left="0"/>
        <w:jc w:val="both"/>
      </w:pPr>
      <w:r>
        <w:rPr>
          <w:rFonts w:ascii="Times New Roman"/>
          <w:b w:val="false"/>
          <w:i w:val="false"/>
          <w:color w:val="000000"/>
          <w:sz w:val="28"/>
        </w:rPr>
        <w:t>
      39. Не допускается рассмотрение конкурсных (аукционных) заявок без проведения заседания Комиссии.</w:t>
      </w:r>
    </w:p>
    <w:bookmarkEnd w:id="441"/>
    <w:bookmarkStart w:name="z1203" w:id="442"/>
    <w:p>
      <w:pPr>
        <w:spacing w:after="0"/>
        <w:ind w:left="0"/>
        <w:jc w:val="both"/>
      </w:pPr>
      <w:r>
        <w:rPr>
          <w:rFonts w:ascii="Times New Roman"/>
          <w:b w:val="false"/>
          <w:i w:val="false"/>
          <w:color w:val="000000"/>
          <w:sz w:val="28"/>
        </w:rPr>
        <w:t>
      40. Комиссия:</w:t>
      </w:r>
    </w:p>
    <w:bookmarkEnd w:id="442"/>
    <w:bookmarkStart w:name="z1204" w:id="443"/>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(аукционные) заявки потенциальных концессионеров;</w:t>
      </w:r>
    </w:p>
    <w:bookmarkEnd w:id="443"/>
    <w:bookmarkStart w:name="z1205" w:id="444"/>
    <w:p>
      <w:pPr>
        <w:spacing w:after="0"/>
        <w:ind w:left="0"/>
        <w:jc w:val="both"/>
      </w:pP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444"/>
    <w:bookmarkStart w:name="z1206" w:id="445"/>
    <w:p>
      <w:pPr>
        <w:spacing w:after="0"/>
        <w:ind w:left="0"/>
        <w:jc w:val="both"/>
      </w:pPr>
      <w:r>
        <w:rPr>
          <w:rFonts w:ascii="Times New Roman"/>
          <w:b w:val="false"/>
          <w:i w:val="false"/>
          <w:color w:val="000000"/>
          <w:sz w:val="28"/>
        </w:rPr>
        <w:t>
      3) в письменной форме запрашивает у потенциальных концессионеров, представивших конкурсную (аукционную) заявку, материалы и разъяснения в связи с их заявками с тем, чтобы облегчить рассмотрение, оценку и сопоставление конкурсных (аукционных) заявок;</w:t>
      </w:r>
    </w:p>
    <w:bookmarkEnd w:id="445"/>
    <w:bookmarkStart w:name="z1207" w:id="446"/>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(аукционе),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(аукционной) Комиссией концессионных заявок, рабочим органом в случае необходимости составляется Протокол предварительного допуска к участию в конкурсе (аукционе) в случае выявления конкурсной (аукционной) комиссией потенциальных концессионеров, не соответствующих квалификационным требованиям и требованиям конкурсной (аукционной) документации в части отсутствия требуемых документов или их соответствующего оформления (формальные признаки).</w:t>
      </w:r>
    </w:p>
    <w:bookmarkEnd w:id="446"/>
    <w:bookmarkStart w:name="z1208" w:id="447"/>
    <w:p>
      <w:pPr>
        <w:spacing w:after="0"/>
        <w:ind w:left="0"/>
        <w:jc w:val="both"/>
      </w:pPr>
      <w:r>
        <w:rPr>
          <w:rFonts w:ascii="Times New Roman"/>
          <w:b w:val="false"/>
          <w:i w:val="false"/>
          <w:color w:val="000000"/>
          <w:sz w:val="28"/>
        </w:rPr>
        <w:t>
      Протокол предварительного допуска к участию в конкурсе (аукционе) должен содержать следующую информацию:</w:t>
      </w:r>
    </w:p>
    <w:bookmarkEnd w:id="447"/>
    <w:bookmarkStart w:name="z1209" w:id="448"/>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(аукционной)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(аукционной) документации потенциальному концессионеру для приведения заявки на участие в конкурсе (аукционе) в соответствие с квалификационными требованиями и требованиями конкурсной (аукционной) документации.</w:t>
      </w:r>
    </w:p>
    <w:bookmarkEnd w:id="448"/>
    <w:bookmarkStart w:name="z1210" w:id="449"/>
    <w:p>
      <w:pPr>
        <w:spacing w:after="0"/>
        <w:ind w:left="0"/>
        <w:jc w:val="both"/>
      </w:pPr>
      <w:r>
        <w:rPr>
          <w:rFonts w:ascii="Times New Roman"/>
          <w:b w:val="false"/>
          <w:i w:val="false"/>
          <w:color w:val="000000"/>
          <w:sz w:val="28"/>
        </w:rPr>
        <w:t>
      Копия предварительного протокола допуска к участию в конкурсе (аукционе) направляется секретарем либо рабочим органом Комиссии потенциальным концессионерам в день подписания.</w:t>
      </w:r>
    </w:p>
    <w:bookmarkEnd w:id="449"/>
    <w:bookmarkStart w:name="z1211" w:id="450"/>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bookmarkEnd w:id="450"/>
    <w:bookmarkStart w:name="z1212" w:id="451"/>
    <w:p>
      <w:pPr>
        <w:spacing w:after="0"/>
        <w:ind w:left="0"/>
        <w:jc w:val="both"/>
      </w:pP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 (аукциона).</w:t>
      </w:r>
    </w:p>
    <w:bookmarkEnd w:id="451"/>
    <w:bookmarkStart w:name="z1213" w:id="452"/>
    <w:p>
      <w:pPr>
        <w:spacing w:after="0"/>
        <w:ind w:left="0"/>
        <w:jc w:val="both"/>
      </w:pP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452"/>
    <w:bookmarkStart w:name="z1214" w:id="453"/>
    <w:p>
      <w:pPr>
        <w:spacing w:after="0"/>
        <w:ind w:left="0"/>
        <w:jc w:val="both"/>
      </w:pPr>
      <w:r>
        <w:rPr>
          <w:rFonts w:ascii="Times New Roman"/>
          <w:b w:val="false"/>
          <w:i w:val="false"/>
          <w:color w:val="000000"/>
          <w:sz w:val="28"/>
        </w:rPr>
        <w:t>
      41. Комиссия признает внесенное обеспечение конкурсной (аукционной) заявки не соответствующим требованиям конкурсной (аукционной) документации в случае:</w:t>
      </w:r>
    </w:p>
    <w:bookmarkEnd w:id="453"/>
    <w:bookmarkStart w:name="z1215" w:id="454"/>
    <w:p>
      <w:pPr>
        <w:spacing w:after="0"/>
        <w:ind w:left="0"/>
        <w:jc w:val="both"/>
      </w:pPr>
      <w:r>
        <w:rPr>
          <w:rFonts w:ascii="Times New Roman"/>
          <w:b w:val="false"/>
          <w:i w:val="false"/>
          <w:color w:val="000000"/>
          <w:sz w:val="28"/>
        </w:rPr>
        <w:t>
      1) недостаточного срока действия обеспечения конкурсной (аукционной) заявки, представленной в виде банковской гарантии;</w:t>
      </w:r>
    </w:p>
    <w:bookmarkEnd w:id="454"/>
    <w:bookmarkStart w:name="z1216" w:id="455"/>
    <w:p>
      <w:pPr>
        <w:spacing w:after="0"/>
        <w:ind w:left="0"/>
        <w:jc w:val="both"/>
      </w:pPr>
      <w:r>
        <w:rPr>
          <w:rFonts w:ascii="Times New Roman"/>
          <w:b w:val="false"/>
          <w:i w:val="false"/>
          <w:color w:val="000000"/>
          <w:sz w:val="28"/>
        </w:rPr>
        <w:t>
      2) ненадлежащего оформления обеспечения конкурсной (аукционной) заявки, которое выражается в отсутствии сведений, не позволяющих Комиссии установить:</w:t>
      </w:r>
    </w:p>
    <w:bookmarkEnd w:id="455"/>
    <w:bookmarkStart w:name="z1217" w:id="456"/>
    <w:p>
      <w:pPr>
        <w:spacing w:after="0"/>
        <w:ind w:left="0"/>
        <w:jc w:val="both"/>
      </w:pPr>
      <w:r>
        <w:rPr>
          <w:rFonts w:ascii="Times New Roman"/>
          <w:b w:val="false"/>
          <w:i w:val="false"/>
          <w:color w:val="000000"/>
          <w:sz w:val="28"/>
        </w:rPr>
        <w:t>
      лицо, выдавшее обеспечение конкурсной (аукционной) заявки;</w:t>
      </w:r>
    </w:p>
    <w:bookmarkEnd w:id="456"/>
    <w:bookmarkStart w:name="z1218" w:id="457"/>
    <w:p>
      <w:pPr>
        <w:spacing w:after="0"/>
        <w:ind w:left="0"/>
        <w:jc w:val="both"/>
      </w:pPr>
      <w:r>
        <w:rPr>
          <w:rFonts w:ascii="Times New Roman"/>
          <w:b w:val="false"/>
          <w:i w:val="false"/>
          <w:color w:val="000000"/>
          <w:sz w:val="28"/>
        </w:rPr>
        <w:t>
      название конкурса (аукциона), для участия в котором вносится обеспечение конкурсной (аукционной) заявки, представленной в виде банковской гарантии;</w:t>
      </w:r>
    </w:p>
    <w:bookmarkEnd w:id="457"/>
    <w:bookmarkStart w:name="z1219" w:id="458"/>
    <w:p>
      <w:pPr>
        <w:spacing w:after="0"/>
        <w:ind w:left="0"/>
        <w:jc w:val="both"/>
      </w:pPr>
      <w:r>
        <w:rPr>
          <w:rFonts w:ascii="Times New Roman"/>
          <w:b w:val="false"/>
          <w:i w:val="false"/>
          <w:color w:val="000000"/>
          <w:sz w:val="28"/>
        </w:rPr>
        <w:t>
      срок действия обеспечения конкурсной (аукционной) заявки, представленной в виде банковской гарантии и (или) сумму обеспечения заявки, а также условия его предоставления;</w:t>
      </w:r>
    </w:p>
    <w:bookmarkEnd w:id="458"/>
    <w:bookmarkStart w:name="z1220" w:id="459"/>
    <w:p>
      <w:pPr>
        <w:spacing w:after="0"/>
        <w:ind w:left="0"/>
        <w:jc w:val="both"/>
      </w:pPr>
      <w:r>
        <w:rPr>
          <w:rFonts w:ascii="Times New Roman"/>
          <w:b w:val="false"/>
          <w:i w:val="false"/>
          <w:color w:val="000000"/>
          <w:sz w:val="28"/>
        </w:rPr>
        <w:t>
      лицо, которому выдано обеспечение конкурсной (аукционной) заявки;</w:t>
      </w:r>
    </w:p>
    <w:bookmarkEnd w:id="459"/>
    <w:bookmarkStart w:name="z1221" w:id="460"/>
    <w:p>
      <w:pPr>
        <w:spacing w:after="0"/>
        <w:ind w:left="0"/>
        <w:jc w:val="both"/>
      </w:pPr>
      <w:r>
        <w:rPr>
          <w:rFonts w:ascii="Times New Roman"/>
          <w:b w:val="false"/>
          <w:i w:val="false"/>
          <w:color w:val="000000"/>
          <w:sz w:val="28"/>
        </w:rPr>
        <w:t>
      лицо, в пользу которого вносится обеспечение конкурсной (аукционной) заявки;</w:t>
      </w:r>
    </w:p>
    <w:bookmarkEnd w:id="460"/>
    <w:bookmarkStart w:name="z1222" w:id="461"/>
    <w:p>
      <w:pPr>
        <w:spacing w:after="0"/>
        <w:ind w:left="0"/>
        <w:jc w:val="both"/>
      </w:pPr>
      <w:r>
        <w:rPr>
          <w:rFonts w:ascii="Times New Roman"/>
          <w:b w:val="false"/>
          <w:i w:val="false"/>
          <w:color w:val="000000"/>
          <w:sz w:val="28"/>
        </w:rPr>
        <w:t>
      3) внесения обеспечения конкурсной (аукционной) заявки в размере менее установленной суммы.</w:t>
      </w:r>
    </w:p>
    <w:bookmarkEnd w:id="461"/>
    <w:bookmarkStart w:name="z1223" w:id="462"/>
    <w:p>
      <w:pPr>
        <w:spacing w:after="0"/>
        <w:ind w:left="0"/>
        <w:jc w:val="both"/>
      </w:pPr>
      <w:r>
        <w:rPr>
          <w:rFonts w:ascii="Times New Roman"/>
          <w:b w:val="false"/>
          <w:i w:val="false"/>
          <w:color w:val="000000"/>
          <w:sz w:val="28"/>
        </w:rPr>
        <w:t>
      42. Потенциальный концессионер не допускается к участию в конкурсе (аукционе), если:</w:t>
      </w:r>
    </w:p>
    <w:bookmarkEnd w:id="462"/>
    <w:bookmarkStart w:name="z1224" w:id="463"/>
    <w:p>
      <w:pPr>
        <w:spacing w:after="0"/>
        <w:ind w:left="0"/>
        <w:jc w:val="both"/>
      </w:pPr>
      <w:r>
        <w:rPr>
          <w:rFonts w:ascii="Times New Roman"/>
          <w:b w:val="false"/>
          <w:i w:val="false"/>
          <w:color w:val="000000"/>
          <w:sz w:val="28"/>
        </w:rPr>
        <w:t>
      1) он определен не соответствующим квалификационным требованиям, установленным статьей 18 Закона, по следующим основаниям:</w:t>
      </w:r>
    </w:p>
    <w:bookmarkEnd w:id="463"/>
    <w:bookmarkStart w:name="z1225" w:id="464"/>
    <w:p>
      <w:pPr>
        <w:spacing w:after="0"/>
        <w:ind w:left="0"/>
        <w:jc w:val="both"/>
      </w:pPr>
      <w:r>
        <w:rPr>
          <w:rFonts w:ascii="Times New Roman"/>
          <w:b w:val="false"/>
          <w:i w:val="false"/>
          <w:color w:val="000000"/>
          <w:sz w:val="28"/>
        </w:rPr>
        <w:t>
      отсутствие в конкурсной (аукционной) заявке документов, подтверждающих соответствия потенциального концессионера квалификационным требованиям;</w:t>
      </w:r>
    </w:p>
    <w:bookmarkEnd w:id="464"/>
    <w:bookmarkStart w:name="z1226" w:id="465"/>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p>
    <w:bookmarkEnd w:id="465"/>
    <w:bookmarkStart w:name="z1227" w:id="466"/>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466"/>
    <w:bookmarkStart w:name="z1228" w:id="46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67"/>
    <w:bookmarkStart w:name="z1229" w:id="468"/>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bookmarkEnd w:id="468"/>
    <w:bookmarkStart w:name="z1230" w:id="469"/>
    <w:p>
      <w:pPr>
        <w:spacing w:after="0"/>
        <w:ind w:left="0"/>
        <w:jc w:val="both"/>
      </w:pP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bookmarkEnd w:id="469"/>
    <w:bookmarkStart w:name="z1231" w:id="470"/>
    <w:p>
      <w:pPr>
        <w:spacing w:after="0"/>
        <w:ind w:left="0"/>
        <w:jc w:val="both"/>
      </w:pPr>
      <w:r>
        <w:rPr>
          <w:rFonts w:ascii="Times New Roman"/>
          <w:b w:val="false"/>
          <w:i w:val="false"/>
          <w:color w:val="000000"/>
          <w:sz w:val="28"/>
        </w:rPr>
        <w:t>
      2) если конкурсная (аукционная) заявка определена не соответствующей требованиям конкурсной (аукционной) документации по следующим основаниям:</w:t>
      </w:r>
    </w:p>
    <w:bookmarkEnd w:id="470"/>
    <w:bookmarkStart w:name="z1232" w:id="471"/>
    <w:p>
      <w:pPr>
        <w:spacing w:after="0"/>
        <w:ind w:left="0"/>
        <w:jc w:val="both"/>
      </w:pPr>
      <w:r>
        <w:rPr>
          <w:rFonts w:ascii="Times New Roman"/>
          <w:b w:val="false"/>
          <w:i w:val="false"/>
          <w:color w:val="000000"/>
          <w:sz w:val="28"/>
        </w:rPr>
        <w:t>
      неполное представление конкурсной (аукционной) заявки;</w:t>
      </w:r>
    </w:p>
    <w:bookmarkEnd w:id="471"/>
    <w:bookmarkStart w:name="z1233" w:id="472"/>
    <w:p>
      <w:pPr>
        <w:spacing w:after="0"/>
        <w:ind w:left="0"/>
        <w:jc w:val="both"/>
      </w:pPr>
      <w:r>
        <w:rPr>
          <w:rFonts w:ascii="Times New Roman"/>
          <w:b w:val="false"/>
          <w:i w:val="false"/>
          <w:color w:val="000000"/>
          <w:sz w:val="28"/>
        </w:rPr>
        <w:t>
      представление конкурсной (аукционной) заявки не соответствующей требованиям, установленным в конкурсной (аукционной) документации;</w:t>
      </w:r>
    </w:p>
    <w:bookmarkEnd w:id="472"/>
    <w:bookmarkStart w:name="z1234" w:id="473"/>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235" w:id="474"/>
    <w:p>
      <w:pPr>
        <w:spacing w:after="0"/>
        <w:ind w:left="0"/>
        <w:jc w:val="both"/>
      </w:pPr>
      <w:r>
        <w:rPr>
          <w:rFonts w:ascii="Times New Roman"/>
          <w:b w:val="false"/>
          <w:i w:val="false"/>
          <w:color w:val="000000"/>
          <w:sz w:val="28"/>
        </w:rPr>
        <w:t>
      43. Секретарь Комиссии:</w:t>
      </w:r>
    </w:p>
    <w:bookmarkEnd w:id="474"/>
    <w:bookmarkStart w:name="z1236" w:id="475"/>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p>
    <w:bookmarkEnd w:id="475"/>
    <w:bookmarkStart w:name="z1237" w:id="476"/>
    <w:p>
      <w:pPr>
        <w:spacing w:after="0"/>
        <w:ind w:left="0"/>
        <w:jc w:val="both"/>
      </w:pPr>
      <w:r>
        <w:rPr>
          <w:rFonts w:ascii="Times New Roman"/>
          <w:b w:val="false"/>
          <w:i w:val="false"/>
          <w:color w:val="000000"/>
          <w:sz w:val="28"/>
        </w:rPr>
        <w:t>
      2) уведомляет членов Комиссии о назначенных дате и времени проведения заседания Комиссии.</w:t>
      </w:r>
    </w:p>
    <w:bookmarkEnd w:id="476"/>
    <w:bookmarkStart w:name="z1238" w:id="477"/>
    <w:p>
      <w:pPr>
        <w:spacing w:after="0"/>
        <w:ind w:left="0"/>
        <w:jc w:val="both"/>
      </w:pPr>
      <w:r>
        <w:rPr>
          <w:rFonts w:ascii="Times New Roman"/>
          <w:b w:val="false"/>
          <w:i w:val="false"/>
          <w:color w:val="000000"/>
          <w:sz w:val="28"/>
        </w:rPr>
        <w:t>
      44. На указанном заседании Комиссии:</w:t>
      </w:r>
    </w:p>
    <w:bookmarkEnd w:id="477"/>
    <w:bookmarkStart w:name="z1239" w:id="478"/>
    <w:p>
      <w:pPr>
        <w:spacing w:after="0"/>
        <w:ind w:left="0"/>
        <w:jc w:val="both"/>
      </w:pPr>
      <w:r>
        <w:rPr>
          <w:rFonts w:ascii="Times New Roman"/>
          <w:b w:val="false"/>
          <w:i w:val="false"/>
          <w:color w:val="000000"/>
          <w:sz w:val="28"/>
        </w:rPr>
        <w:t>
      1)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478"/>
    <w:bookmarkStart w:name="z1240" w:id="479"/>
    <w:p>
      <w:pPr>
        <w:spacing w:after="0"/>
        <w:ind w:left="0"/>
        <w:jc w:val="both"/>
      </w:pPr>
      <w:r>
        <w:rPr>
          <w:rFonts w:ascii="Times New Roman"/>
          <w:b w:val="false"/>
          <w:i w:val="false"/>
          <w:color w:val="000000"/>
          <w:sz w:val="28"/>
        </w:rPr>
        <w:t>
      2) Комиссия подводит итоги рассмотрения конкурсных (аукционных) заявок;</w:t>
      </w:r>
    </w:p>
    <w:bookmarkEnd w:id="479"/>
    <w:bookmarkStart w:name="z1241" w:id="480"/>
    <w:p>
      <w:pPr>
        <w:spacing w:after="0"/>
        <w:ind w:left="0"/>
        <w:jc w:val="both"/>
      </w:pPr>
      <w:r>
        <w:rPr>
          <w:rFonts w:ascii="Times New Roman"/>
          <w:b w:val="false"/>
          <w:i w:val="false"/>
          <w:color w:val="000000"/>
          <w:sz w:val="28"/>
        </w:rPr>
        <w:t>
      3) оформляет протокол о допуске к участию в конкурсе (аукционе).</w:t>
      </w:r>
    </w:p>
    <w:bookmarkEnd w:id="480"/>
    <w:bookmarkStart w:name="z1242" w:id="481"/>
    <w:p>
      <w:pPr>
        <w:spacing w:after="0"/>
        <w:ind w:left="0"/>
        <w:jc w:val="both"/>
      </w:pPr>
      <w:r>
        <w:rPr>
          <w:rFonts w:ascii="Times New Roman"/>
          <w:b w:val="false"/>
          <w:i w:val="false"/>
          <w:color w:val="000000"/>
          <w:sz w:val="28"/>
        </w:rPr>
        <w:t>
      45.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481"/>
    <w:bookmarkStart w:name="z1243" w:id="482"/>
    <w:p>
      <w:pPr>
        <w:spacing w:after="0"/>
        <w:ind w:left="0"/>
        <w:jc w:val="both"/>
      </w:pP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482"/>
    <w:bookmarkStart w:name="z1244" w:id="483"/>
    <w:p>
      <w:pPr>
        <w:spacing w:after="0"/>
        <w:ind w:left="0"/>
        <w:jc w:val="both"/>
      </w:pPr>
      <w:r>
        <w:rPr>
          <w:rFonts w:ascii="Times New Roman"/>
          <w:b w:val="false"/>
          <w:i w:val="false"/>
          <w:color w:val="000000"/>
          <w:sz w:val="28"/>
        </w:rPr>
        <w:t>
      47.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483"/>
    <w:bookmarkStart w:name="z1245" w:id="484"/>
    <w:p>
      <w:pPr>
        <w:spacing w:after="0"/>
        <w:ind w:left="0"/>
        <w:jc w:val="both"/>
      </w:pPr>
      <w:r>
        <w:rPr>
          <w:rFonts w:ascii="Times New Roman"/>
          <w:b w:val="false"/>
          <w:i w:val="false"/>
          <w:color w:val="000000"/>
          <w:sz w:val="28"/>
        </w:rPr>
        <w:t>
      48.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484"/>
    <w:bookmarkStart w:name="z1246" w:id="485"/>
    <w:p>
      <w:pPr>
        <w:spacing w:after="0"/>
        <w:ind w:left="0"/>
        <w:jc w:val="both"/>
      </w:pPr>
      <w:r>
        <w:rPr>
          <w:rFonts w:ascii="Times New Roman"/>
          <w:b w:val="false"/>
          <w:i w:val="false"/>
          <w:color w:val="000000"/>
          <w:sz w:val="28"/>
        </w:rPr>
        <w:t>
      49. Организатор конкурса (аукциона) направляет в уполномоченный орган по государственному планированию концессионные заявки для проведения их экспертизы.</w:t>
      </w:r>
    </w:p>
    <w:bookmarkEnd w:id="485"/>
    <w:bookmarkStart w:name="z1247" w:id="486"/>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2 (двух)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для проведения экспертизы.</w:t>
      </w:r>
    </w:p>
    <w:bookmarkEnd w:id="486"/>
    <w:bookmarkStart w:name="z1248" w:id="487"/>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проводит экспертизу концессионных заявок в течение 20 (двадцать) рабочих дней со дня их представления.</w:t>
      </w:r>
    </w:p>
    <w:bookmarkEnd w:id="487"/>
    <w:bookmarkStart w:name="z1249" w:id="488"/>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25(двадцать пять) рабочих дней.</w:t>
      </w:r>
    </w:p>
    <w:bookmarkEnd w:id="488"/>
    <w:bookmarkStart w:name="z1250" w:id="489"/>
    <w:p>
      <w:pPr>
        <w:spacing w:after="0"/>
        <w:ind w:left="0"/>
        <w:jc w:val="both"/>
      </w:pPr>
      <w:r>
        <w:rPr>
          <w:rFonts w:ascii="Times New Roman"/>
          <w:b w:val="false"/>
          <w:i w:val="false"/>
          <w:color w:val="000000"/>
          <w:sz w:val="28"/>
        </w:rPr>
        <w:t>
      50.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489"/>
    <w:bookmarkStart w:name="z1251" w:id="490"/>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490"/>
    <w:bookmarkStart w:name="z1252" w:id="491"/>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491"/>
    <w:bookmarkStart w:name="z1253" w:id="492"/>
    <w:p>
      <w:pPr>
        <w:spacing w:after="0"/>
        <w:ind w:left="0"/>
        <w:jc w:val="both"/>
      </w:pP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492"/>
    <w:bookmarkStart w:name="z1254" w:id="493"/>
    <w:p>
      <w:pPr>
        <w:spacing w:after="0"/>
        <w:ind w:left="0"/>
        <w:jc w:val="both"/>
      </w:pP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493"/>
    <w:bookmarkStart w:name="z1255" w:id="494"/>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494"/>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9" w:id="495"/>
    <w:p>
      <w:pPr>
        <w:spacing w:after="0"/>
        <w:ind w:left="0"/>
        <w:jc w:val="both"/>
      </w:pP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495"/>
    <w:bookmarkStart w:name="z1260" w:id="496"/>
    <w:p>
      <w:pPr>
        <w:spacing w:after="0"/>
        <w:ind w:left="0"/>
        <w:jc w:val="both"/>
      </w:pPr>
      <w:r>
        <w:rPr>
          <w:rFonts w:ascii="Times New Roman"/>
          <w:b w:val="false"/>
          <w:i w:val="false"/>
          <w:color w:val="000000"/>
          <w:sz w:val="28"/>
        </w:rPr>
        <w:t>
      55.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центральные и местные уполномоченные органы по государственному планированию,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496"/>
    <w:bookmarkStart w:name="z1261" w:id="497"/>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497"/>
    <w:bookmarkStart w:name="z1262" w:id="498"/>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направляет проект договора концессии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течение 2 (двух) рабочих дней со дня его поступления.</w:t>
      </w:r>
    </w:p>
    <w:bookmarkEnd w:id="498"/>
    <w:bookmarkStart w:name="z1263" w:id="499"/>
    <w:p>
      <w:pPr>
        <w:spacing w:after="0"/>
        <w:ind w:left="0"/>
        <w:jc w:val="both"/>
      </w:pPr>
      <w:r>
        <w:rPr>
          <w:rFonts w:ascii="Times New Roman"/>
          <w:b w:val="false"/>
          <w:i w:val="false"/>
          <w:color w:val="000000"/>
          <w:sz w:val="28"/>
        </w:rPr>
        <w:t>
      Экспертиза осуществляется в течение 5 (пяти) рабочих дней со дня поступления проекта договора концессии в юридические лица, определяемые местным исполнительным органом.</w:t>
      </w:r>
    </w:p>
    <w:bookmarkEnd w:id="499"/>
    <w:bookmarkStart w:name="z1264" w:id="500"/>
    <w:p>
      <w:pPr>
        <w:spacing w:after="0"/>
        <w:ind w:left="0"/>
        <w:jc w:val="both"/>
      </w:pPr>
      <w:r>
        <w:rPr>
          <w:rFonts w:ascii="Times New Roman"/>
          <w:b w:val="false"/>
          <w:i w:val="false"/>
          <w:color w:val="000000"/>
          <w:sz w:val="28"/>
        </w:rPr>
        <w:t xml:space="preserve">
      Центральный либо местный уполномоченный орган по государственному планированию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 Местный уполномоченный орган по государственному планированию прилагает результаты проведенной экспертизы юридических лиц, определяемых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00"/>
    <w:bookmarkStart w:name="z1265" w:id="501"/>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501"/>
    <w:bookmarkStart w:name="z1266" w:id="502"/>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502"/>
    <w:bookmarkStart w:name="z1267" w:id="503"/>
    <w:p>
      <w:pPr>
        <w:spacing w:after="0"/>
        <w:ind w:left="0"/>
        <w:jc w:val="both"/>
      </w:pPr>
      <w:r>
        <w:rPr>
          <w:rFonts w:ascii="Times New Roman"/>
          <w:b w:val="false"/>
          <w:i w:val="false"/>
          <w:color w:val="000000"/>
          <w:sz w:val="28"/>
        </w:rPr>
        <w:t>
      1)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503"/>
    <w:bookmarkStart w:name="z1268" w:id="504"/>
    <w:p>
      <w:pPr>
        <w:spacing w:after="0"/>
        <w:ind w:left="0"/>
        <w:jc w:val="both"/>
      </w:pPr>
      <w:r>
        <w:rPr>
          <w:rFonts w:ascii="Times New Roman"/>
          <w:b w:val="false"/>
          <w:i w:val="false"/>
          <w:color w:val="000000"/>
          <w:sz w:val="28"/>
        </w:rPr>
        <w:t>
      2) подписываются первым руководителем организатора конкурса (аукциона) либо лицом, его замещающим;</w:t>
      </w:r>
    </w:p>
    <w:bookmarkEnd w:id="504"/>
    <w:bookmarkStart w:name="z1269" w:id="505"/>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 (аукциона).</w:t>
      </w:r>
    </w:p>
    <w:bookmarkEnd w:id="505"/>
    <w:bookmarkStart w:name="z1270" w:id="506"/>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(аукциона), а также необходимости представления дополнительной информации, предусмотренной проектом договора концессии, в том числе при внесении изменений и (или) дополнений в договоры концессии,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запрашивают представления необходимой дополнительной информации.</w:t>
      </w:r>
    </w:p>
    <w:bookmarkEnd w:id="506"/>
    <w:bookmarkStart w:name="z1271" w:id="507"/>
    <w:p>
      <w:pPr>
        <w:spacing w:after="0"/>
        <w:ind w:left="0"/>
        <w:jc w:val="both"/>
      </w:pPr>
      <w:r>
        <w:rPr>
          <w:rFonts w:ascii="Times New Roman"/>
          <w:b w:val="false"/>
          <w:i w:val="false"/>
          <w:color w:val="000000"/>
          <w:sz w:val="28"/>
        </w:rPr>
        <w:t xml:space="preserve">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(аукциона)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bookmarkEnd w:id="507"/>
    <w:bookmarkStart w:name="z1272" w:id="508"/>
    <w:p>
      <w:pPr>
        <w:spacing w:after="0"/>
        <w:ind w:left="0"/>
        <w:jc w:val="both"/>
      </w:pPr>
      <w:r>
        <w:rPr>
          <w:rFonts w:ascii="Times New Roman"/>
          <w:b w:val="false"/>
          <w:i w:val="false"/>
          <w:color w:val="000000"/>
          <w:sz w:val="28"/>
        </w:rPr>
        <w:t xml:space="preserve">
      Организатор конкурса (аукциона) представляет одновременно в местный уполномоченный орган по государственному планированию 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bookmarkEnd w:id="508"/>
    <w:bookmarkStart w:name="z1273" w:id="509"/>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509"/>
    <w:bookmarkStart w:name="z1274" w:id="510"/>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(или) дополнений в соответствии с результатами экспертизы юридических лиц, определяемых местным исполнительным органом, организатор конкурса (аукциона) принимает решение о возобновлении переговоров.</w:t>
      </w:r>
    </w:p>
    <w:bookmarkEnd w:id="510"/>
    <w:bookmarkStart w:name="z1275" w:id="511"/>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либо местный уполномоченный орган по государственному планированию.</w:t>
      </w:r>
    </w:p>
    <w:bookmarkEnd w:id="511"/>
    <w:bookmarkStart w:name="z1276" w:id="512"/>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повторно направляет доработанный проект договора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12"/>
    <w:bookmarkStart w:name="z1277" w:id="513"/>
    <w:p>
      <w:pPr>
        <w:spacing w:after="0"/>
        <w:ind w:left="0"/>
        <w:jc w:val="both"/>
      </w:pPr>
      <w:r>
        <w:rPr>
          <w:rFonts w:ascii="Times New Roman"/>
          <w:b w:val="false"/>
          <w:i w:val="false"/>
          <w:color w:val="000000"/>
          <w:sz w:val="28"/>
        </w:rPr>
        <w:t>
      Согласование центральным и местным уполномоченным органом по государственному планированию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ГЧП и концессии, а также соблюдения требований действующего законодательства Республики Казахстан в области ГЧП и концессии.</w:t>
      </w:r>
    </w:p>
    <w:bookmarkEnd w:id="513"/>
    <w:bookmarkStart w:name="z1278" w:id="514"/>
    <w:p>
      <w:pPr>
        <w:spacing w:after="0"/>
        <w:ind w:left="0"/>
        <w:jc w:val="both"/>
      </w:pP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514"/>
    <w:bookmarkStart w:name="z1279" w:id="515"/>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(аукциона) мотивированные замечания.</w:t>
      </w:r>
    </w:p>
    <w:bookmarkEnd w:id="515"/>
    <w:bookmarkStart w:name="z1280" w:id="516"/>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концессии определяющие:</w:t>
      </w:r>
    </w:p>
    <w:bookmarkEnd w:id="516"/>
    <w:bookmarkStart w:name="z1281" w:id="517"/>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17"/>
    <w:bookmarkStart w:name="z1282" w:id="518"/>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18"/>
    <w:bookmarkStart w:name="z1283" w:id="519"/>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19"/>
    <w:bookmarkStart w:name="z1284" w:id="520"/>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20"/>
    <w:bookmarkStart w:name="z1285" w:id="521"/>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21"/>
    <w:bookmarkStart w:name="z1286" w:id="522"/>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22"/>
    <w:bookmarkStart w:name="z1287" w:id="523"/>
    <w:p>
      <w:pPr>
        <w:spacing w:after="0"/>
        <w:ind w:left="0"/>
        <w:jc w:val="both"/>
      </w:pPr>
      <w:r>
        <w:rPr>
          <w:rFonts w:ascii="Times New Roman"/>
          <w:b w:val="false"/>
          <w:i w:val="false"/>
          <w:color w:val="000000"/>
          <w:sz w:val="28"/>
        </w:rPr>
        <w:t>
      7) критерии качества эксплуатации объекта концессии;</w:t>
      </w:r>
    </w:p>
    <w:bookmarkEnd w:id="523"/>
    <w:bookmarkStart w:name="z1288" w:id="524"/>
    <w:p>
      <w:pPr>
        <w:spacing w:after="0"/>
        <w:ind w:left="0"/>
        <w:jc w:val="both"/>
      </w:pPr>
      <w:r>
        <w:rPr>
          <w:rFonts w:ascii="Times New Roman"/>
          <w:b w:val="false"/>
          <w:i w:val="false"/>
          <w:color w:val="000000"/>
          <w:sz w:val="28"/>
        </w:rPr>
        <w:t>
      8) порядок определения качества эксплуатации объекта;</w:t>
      </w:r>
    </w:p>
    <w:bookmarkEnd w:id="524"/>
    <w:bookmarkStart w:name="z1289" w:id="525"/>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bookmarkEnd w:id="525"/>
    <w:bookmarkStart w:name="z1290" w:id="526"/>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26"/>
    <w:bookmarkStart w:name="z1291" w:id="527"/>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bookmarkEnd w:id="527"/>
    <w:bookmarkStart w:name="z1292" w:id="528"/>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28"/>
    <w:bookmarkStart w:name="z1293" w:id="529"/>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концессионному проекту.</w:t>
      </w:r>
    </w:p>
    <w:bookmarkEnd w:id="529"/>
    <w:bookmarkStart w:name="z1294" w:id="530"/>
    <w:p>
      <w:pPr>
        <w:spacing w:after="0"/>
        <w:ind w:left="0"/>
        <w:jc w:val="both"/>
      </w:pPr>
      <w:r>
        <w:rPr>
          <w:rFonts w:ascii="Times New Roman"/>
          <w:b w:val="false"/>
          <w:i w:val="false"/>
          <w:color w:val="000000"/>
          <w:sz w:val="28"/>
        </w:rPr>
        <w:t>
      58.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530"/>
    <w:bookmarkStart w:name="z1295" w:id="531"/>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(аукциона)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End w:id="531"/>
    <w:bookmarkStart w:name="z1296" w:id="532"/>
    <w:p>
      <w:pPr>
        <w:spacing w:after="0"/>
        <w:ind w:left="0"/>
        <w:jc w:val="both"/>
      </w:pPr>
      <w:r>
        <w:rPr>
          <w:rFonts w:ascii="Times New Roman"/>
          <w:b w:val="false"/>
          <w:i w:val="false"/>
          <w:color w:val="000000"/>
          <w:sz w:val="28"/>
        </w:rPr>
        <w:t>
      59. Решение Комиссии оформляется в виде протокола.</w:t>
      </w:r>
    </w:p>
    <w:bookmarkEnd w:id="532"/>
    <w:bookmarkStart w:name="z1297" w:id="533"/>
    <w:p>
      <w:pPr>
        <w:spacing w:after="0"/>
        <w:ind w:left="0"/>
        <w:jc w:val="both"/>
      </w:pPr>
      <w:r>
        <w:rPr>
          <w:rFonts w:ascii="Times New Roman"/>
          <w:b w:val="false"/>
          <w:i w:val="false"/>
          <w:color w:val="000000"/>
          <w:sz w:val="28"/>
        </w:rPr>
        <w:t>
      60. Организатор конкурса (аукциона) заключает договор концессии с победителем конкурса (аукциона).</w:t>
      </w:r>
    </w:p>
    <w:bookmarkEnd w:id="533"/>
    <w:bookmarkStart w:name="z1298" w:id="534"/>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534"/>
    <w:bookmarkStart w:name="z1299" w:id="535"/>
    <w:p>
      <w:pPr>
        <w:spacing w:after="0"/>
        <w:ind w:left="0"/>
        <w:jc w:val="both"/>
      </w:pPr>
      <w:r>
        <w:rPr>
          <w:rFonts w:ascii="Times New Roman"/>
          <w:b w:val="false"/>
          <w:i w:val="false"/>
          <w:color w:val="000000"/>
          <w:sz w:val="28"/>
        </w:rPr>
        <w:t>
      1) победитель конкурса (аукциона) уклонился от заключения договора концессии;</w:t>
      </w:r>
    </w:p>
    <w:bookmarkEnd w:id="535"/>
    <w:bookmarkStart w:name="z1300" w:id="536"/>
    <w:p>
      <w:pPr>
        <w:spacing w:after="0"/>
        <w:ind w:left="0"/>
        <w:jc w:val="both"/>
      </w:pPr>
      <w:r>
        <w:rPr>
          <w:rFonts w:ascii="Times New Roman"/>
          <w:b w:val="false"/>
          <w:i w:val="false"/>
          <w:color w:val="000000"/>
          <w:sz w:val="28"/>
        </w:rPr>
        <w:t>
      2)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536"/>
    <w:bookmarkStart w:name="z1301" w:id="537"/>
    <w:p>
      <w:pPr>
        <w:spacing w:after="0"/>
        <w:ind w:left="0"/>
        <w:jc w:val="both"/>
      </w:pPr>
      <w:r>
        <w:rPr>
          <w:rFonts w:ascii="Times New Roman"/>
          <w:b w:val="false"/>
          <w:i w:val="false"/>
          <w:color w:val="000000"/>
          <w:sz w:val="28"/>
        </w:rPr>
        <w:t>
      61.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 в соответствии с пунктами 59 и 60 Правил.</w:t>
      </w:r>
    </w:p>
    <w:bookmarkEnd w:id="537"/>
    <w:bookmarkStart w:name="z1302" w:id="538"/>
    <w:p>
      <w:pPr>
        <w:spacing w:after="0"/>
        <w:ind w:left="0"/>
        <w:jc w:val="both"/>
      </w:pPr>
      <w:r>
        <w:rPr>
          <w:rFonts w:ascii="Times New Roman"/>
          <w:b w:val="false"/>
          <w:i w:val="false"/>
          <w:color w:val="000000"/>
          <w:sz w:val="28"/>
        </w:rPr>
        <w:t>
      62. Организатор конкурса (аукциона) (концедент) обеспечивает регистрацию договора концессии в установленном законодательством Республики Казахстан порядке.</w:t>
      </w:r>
    </w:p>
    <w:bookmarkEnd w:id="538"/>
    <w:bookmarkStart w:name="z1303" w:id="539"/>
    <w:p>
      <w:pPr>
        <w:spacing w:after="0"/>
        <w:ind w:left="0"/>
        <w:jc w:val="both"/>
      </w:pPr>
      <w:r>
        <w:rPr>
          <w:rFonts w:ascii="Times New Roman"/>
          <w:b w:val="false"/>
          <w:i w:val="false"/>
          <w:color w:val="000000"/>
          <w:sz w:val="28"/>
        </w:rPr>
        <w:t>
      63.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w:t>
      </w:r>
    </w:p>
    <w:bookmarkEnd w:id="539"/>
    <w:bookmarkStart w:name="z1304" w:id="540"/>
    <w:p>
      <w:pPr>
        <w:spacing w:after="0"/>
        <w:ind w:left="0"/>
        <w:jc w:val="both"/>
      </w:pPr>
      <w:r>
        <w:rPr>
          <w:rFonts w:ascii="Times New Roman"/>
          <w:b w:val="false"/>
          <w:i w:val="false"/>
          <w:color w:val="000000"/>
          <w:sz w:val="28"/>
        </w:rPr>
        <w:t>
      64. В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(аукциона) в целях замены концессионера.</w:t>
      </w:r>
    </w:p>
    <w:bookmarkEnd w:id="540"/>
    <w:bookmarkStart w:name="z1305" w:id="541"/>
    <w:p>
      <w:pPr>
        <w:spacing w:after="0"/>
        <w:ind w:left="0"/>
        <w:jc w:val="both"/>
      </w:pPr>
      <w:r>
        <w:rPr>
          <w:rFonts w:ascii="Times New Roman"/>
          <w:b w:val="false"/>
          <w:i w:val="false"/>
          <w:color w:val="000000"/>
          <w:sz w:val="28"/>
        </w:rPr>
        <w:t>
      Инвестиционное предложение при замене концессионера не разрабатывается.</w:t>
      </w:r>
    </w:p>
    <w:bookmarkEnd w:id="541"/>
    <w:bookmarkStart w:name="z1306" w:id="542"/>
    <w:p>
      <w:pPr>
        <w:spacing w:after="0"/>
        <w:ind w:left="0"/>
        <w:jc w:val="both"/>
      </w:pPr>
      <w:r>
        <w:rPr>
          <w:rFonts w:ascii="Times New Roman"/>
          <w:b w:val="false"/>
          <w:i w:val="false"/>
          <w:color w:val="000000"/>
          <w:sz w:val="28"/>
        </w:rPr>
        <w:t>
      65. К ненадлежащему исполнению обязательств концессионером относятся:</w:t>
      </w:r>
    </w:p>
    <w:bookmarkEnd w:id="542"/>
    <w:bookmarkStart w:name="z1307" w:id="543"/>
    <w:p>
      <w:pPr>
        <w:spacing w:after="0"/>
        <w:ind w:left="0"/>
        <w:jc w:val="both"/>
      </w:pPr>
      <w:r>
        <w:rPr>
          <w:rFonts w:ascii="Times New Roman"/>
          <w:b w:val="false"/>
          <w:i w:val="false"/>
          <w:color w:val="000000"/>
          <w:sz w:val="28"/>
        </w:rPr>
        <w:t>
      1) нарушение концессионером условий договора концессии;</w:t>
      </w:r>
    </w:p>
    <w:bookmarkEnd w:id="543"/>
    <w:bookmarkStart w:name="z1308" w:id="544"/>
    <w:p>
      <w:pPr>
        <w:spacing w:after="0"/>
        <w:ind w:left="0"/>
        <w:jc w:val="both"/>
      </w:pPr>
      <w:r>
        <w:rPr>
          <w:rFonts w:ascii="Times New Roman"/>
          <w:b w:val="false"/>
          <w:i w:val="false"/>
          <w:color w:val="000000"/>
          <w:sz w:val="28"/>
        </w:rPr>
        <w:t>
      2) ухудшение финансового положения концессионера;</w:t>
      </w:r>
    </w:p>
    <w:bookmarkEnd w:id="544"/>
    <w:bookmarkStart w:name="z1309" w:id="545"/>
    <w:p>
      <w:pPr>
        <w:spacing w:after="0"/>
        <w:ind w:left="0"/>
        <w:jc w:val="both"/>
      </w:pPr>
      <w:r>
        <w:rPr>
          <w:rFonts w:ascii="Times New Roman"/>
          <w:b w:val="false"/>
          <w:i w:val="false"/>
          <w:color w:val="000000"/>
          <w:sz w:val="28"/>
        </w:rPr>
        <w:t>
      3) инициирование концессионером процедур реабилитации и банкротства.</w:t>
      </w:r>
    </w:p>
    <w:bookmarkEnd w:id="545"/>
    <w:bookmarkStart w:name="z1310" w:id="546"/>
    <w:p>
      <w:pPr>
        <w:spacing w:after="0"/>
        <w:ind w:left="0"/>
        <w:jc w:val="both"/>
      </w:pPr>
      <w:r>
        <w:rPr>
          <w:rFonts w:ascii="Times New Roman"/>
          <w:b w:val="false"/>
          <w:i w:val="false"/>
          <w:color w:val="000000"/>
          <w:sz w:val="28"/>
        </w:rPr>
        <w:t>
      66. Замена концессионера по договору концессии осуществляется путем проведения концедентом конкурса (аукциона) в целях замены концессионера.</w:t>
      </w:r>
    </w:p>
    <w:bookmarkEnd w:id="546"/>
    <w:bookmarkStart w:name="z1311" w:id="547"/>
    <w:p>
      <w:pPr>
        <w:spacing w:after="0"/>
        <w:ind w:left="0"/>
        <w:jc w:val="both"/>
      </w:pPr>
      <w:r>
        <w:rPr>
          <w:rFonts w:ascii="Times New Roman"/>
          <w:b w:val="false"/>
          <w:i w:val="false"/>
          <w:color w:val="000000"/>
          <w:sz w:val="28"/>
        </w:rPr>
        <w:t>
      При этом необходимо соблюдать следующие требования к конкурсу (аукциону):</w:t>
      </w:r>
    </w:p>
    <w:bookmarkEnd w:id="547"/>
    <w:bookmarkStart w:name="z1312" w:id="548"/>
    <w:p>
      <w:pPr>
        <w:spacing w:after="0"/>
        <w:ind w:left="0"/>
        <w:jc w:val="both"/>
      </w:pPr>
      <w:r>
        <w:rPr>
          <w:rFonts w:ascii="Times New Roman"/>
          <w:b w:val="false"/>
          <w:i w:val="false"/>
          <w:color w:val="000000"/>
          <w:sz w:val="28"/>
        </w:rPr>
        <w:t>
      1) вид конкурса (аукциона), условия и критерии конкурса (аукциона), проводимого в целях замены концессионера по договору концессии, устанавливаются решением о реализации проекта, в соответствии с которым был заключен договор концессии;</w:t>
      </w:r>
    </w:p>
    <w:bookmarkEnd w:id="548"/>
    <w:bookmarkStart w:name="z1313" w:id="549"/>
    <w:p>
      <w:pPr>
        <w:spacing w:after="0"/>
        <w:ind w:left="0"/>
        <w:jc w:val="both"/>
      </w:pPr>
      <w:r>
        <w:rPr>
          <w:rFonts w:ascii="Times New Roman"/>
          <w:b w:val="false"/>
          <w:i w:val="false"/>
          <w:color w:val="000000"/>
          <w:sz w:val="28"/>
        </w:rPr>
        <w:t>
      2) положения конкурсной (аукционной) документации, на основании которой проводится конкурс (аукцион) в целях замены концессионера, должны соответствовать положениям конкурсной (аукционной) документации предыдущего конкурса (аукциона), в соответствии с которыми был заключен договор концессии, за исключением положений, в том числе параметров критериев такого конкурса (аукциона), которые изменяются с учетом фактически исполненных концессионером к моменту проведения повторного конкурса (аукциона) условий договора;</w:t>
      </w:r>
    </w:p>
    <w:bookmarkEnd w:id="549"/>
    <w:bookmarkStart w:name="z1314" w:id="550"/>
    <w:p>
      <w:pPr>
        <w:spacing w:after="0"/>
        <w:ind w:left="0"/>
        <w:jc w:val="both"/>
      </w:pPr>
      <w:r>
        <w:rPr>
          <w:rFonts w:ascii="Times New Roman"/>
          <w:b w:val="false"/>
          <w:i w:val="false"/>
          <w:color w:val="000000"/>
          <w:sz w:val="28"/>
        </w:rPr>
        <w:t>
      3) условием конкурса (аукциона), проводимого в целях замены концессионера, наряду с условиями конкурса (аукциона), указанными в подпункте 1) настоящего пункта, является обязательство победителя конкурса (аукциона) по исполнению обязательств концессионера перед кредитором концессионера в порядке и на условиях, которые согласованы с кредитором концессионера и предусмотрены конкурсной (аукционной) документацией на проведение конкурса (аукциона) в целях замены концессионера по соглашению.</w:t>
      </w:r>
    </w:p>
    <w:bookmarkEnd w:id="550"/>
    <w:bookmarkStart w:name="z1315" w:id="551"/>
    <w:p>
      <w:pPr>
        <w:spacing w:after="0"/>
        <w:ind w:left="0"/>
        <w:jc w:val="both"/>
      </w:pPr>
      <w:r>
        <w:rPr>
          <w:rFonts w:ascii="Times New Roman"/>
          <w:b w:val="false"/>
          <w:i w:val="false"/>
          <w:color w:val="000000"/>
          <w:sz w:val="28"/>
        </w:rPr>
        <w:t>
      4) конкурсная (аукционная)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551"/>
    <w:bookmarkStart w:name="z1316" w:id="552"/>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552"/>
    <w:bookmarkStart w:name="z1317" w:id="553"/>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553"/>
    <w:bookmarkStart w:name="z1318" w:id="554"/>
    <w:p>
      <w:pPr>
        <w:spacing w:after="0"/>
        <w:ind w:left="0"/>
        <w:jc w:val="both"/>
      </w:pPr>
      <w:r>
        <w:rPr>
          <w:rFonts w:ascii="Times New Roman"/>
          <w:b w:val="false"/>
          <w:i w:val="false"/>
          <w:color w:val="000000"/>
          <w:sz w:val="28"/>
        </w:rPr>
        <w:t>
      67.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554"/>
    <w:bookmarkStart w:name="z1319" w:id="555"/>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555"/>
    <w:bookmarkStart w:name="z1320" w:id="556"/>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556"/>
    <w:bookmarkStart w:name="z1321" w:id="557"/>
    <w:p>
      <w:pPr>
        <w:spacing w:after="0"/>
        <w:ind w:left="0"/>
        <w:jc w:val="both"/>
      </w:pPr>
      <w:r>
        <w:rPr>
          <w:rFonts w:ascii="Times New Roman"/>
          <w:b w:val="false"/>
          <w:i w:val="false"/>
          <w:color w:val="000000"/>
          <w:sz w:val="28"/>
        </w:rPr>
        <w:t>
      68. Концессионер, к которому переходят права и обязанности по договору, соответствует требованиям к концессионерам, установленным законодательством в области концессии и конкурсной (аукционной) документацией.</w:t>
      </w:r>
    </w:p>
    <w:bookmarkEnd w:id="557"/>
    <w:bookmarkStart w:name="z1322" w:id="558"/>
    <w:p>
      <w:pPr>
        <w:spacing w:after="0"/>
        <w:ind w:left="0"/>
        <w:jc w:val="both"/>
      </w:pPr>
      <w:r>
        <w:rPr>
          <w:rFonts w:ascii="Times New Roman"/>
          <w:b w:val="false"/>
          <w:i w:val="false"/>
          <w:color w:val="000000"/>
          <w:sz w:val="28"/>
        </w:rPr>
        <w:t>
      69.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558"/>
    <w:bookmarkStart w:name="z1323" w:id="559"/>
    <w:p>
      <w:pPr>
        <w:spacing w:after="0"/>
        <w:ind w:left="0"/>
        <w:jc w:val="both"/>
      </w:pPr>
      <w:r>
        <w:rPr>
          <w:rFonts w:ascii="Times New Roman"/>
          <w:b w:val="false"/>
          <w:i w:val="false"/>
          <w:color w:val="000000"/>
          <w:sz w:val="28"/>
        </w:rPr>
        <w:t>
      70.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559"/>
    <w:bookmarkStart w:name="z1324" w:id="560"/>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560"/>
    <w:bookmarkStart w:name="z1325" w:id="561"/>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561"/>
    <w:bookmarkStart w:name="z1326" w:id="562"/>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562"/>
    <w:bookmarkStart w:name="z1327" w:id="563"/>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563"/>
    <w:bookmarkStart w:name="z1328" w:id="564"/>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564"/>
    <w:bookmarkStart w:name="z1329" w:id="565"/>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565"/>
    <w:bookmarkStart w:name="z1330" w:id="566"/>
    <w:p>
      <w:pPr>
        <w:spacing w:after="0"/>
        <w:ind w:left="0"/>
        <w:jc w:val="both"/>
      </w:pPr>
      <w:r>
        <w:rPr>
          <w:rFonts w:ascii="Times New Roman"/>
          <w:b w:val="false"/>
          <w:i w:val="false"/>
          <w:color w:val="000000"/>
          <w:sz w:val="28"/>
        </w:rPr>
        <w:t>
      71.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566"/>
    <w:bookmarkStart w:name="z1331" w:id="567"/>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567"/>
    <w:bookmarkStart w:name="z1332" w:id="568"/>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w:t>
      </w:r>
    </w:p>
    <w:bookmarkEnd w:id="568"/>
    <w:bookmarkStart w:name="z1333" w:id="569"/>
    <w:p>
      <w:pPr>
        <w:spacing w:after="0"/>
        <w:ind w:left="0"/>
        <w:jc w:val="both"/>
      </w:pPr>
      <w:r>
        <w:rPr>
          <w:rFonts w:ascii="Times New Roman"/>
          <w:b w:val="false"/>
          <w:i w:val="false"/>
          <w:color w:val="000000"/>
          <w:sz w:val="28"/>
        </w:rPr>
        <w:t>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w:t>
      </w:r>
    </w:p>
    <w:bookmarkEnd w:id="569"/>
    <w:bookmarkStart w:name="z1334" w:id="570"/>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570"/>
    <w:bookmarkStart w:name="z1335" w:id="571"/>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(аукциона) по выбору</w:t>
            </w:r>
            <w:r>
              <w:br/>
            </w:r>
            <w:r>
              <w:rPr>
                <w:rFonts w:ascii="Times New Roman"/>
                <w:b w:val="false"/>
                <w:i w:val="false"/>
                <w:color w:val="000000"/>
                <w:sz w:val="20"/>
              </w:rPr>
              <w:t>концессионера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8" w:id="572"/>
    <w:p>
      <w:pPr>
        <w:spacing w:after="0"/>
        <w:ind w:left="0"/>
        <w:jc w:val="left"/>
      </w:pPr>
      <w:r>
        <w:rPr>
          <w:rFonts w:ascii="Times New Roman"/>
          <w:b/>
          <w:i w:val="false"/>
          <w:color w:val="000000"/>
        </w:rPr>
        <w:t xml:space="preserve"> Журнал регистрации лиц, получивших конкурсную (аукционную) документацию</w:t>
      </w:r>
      <w:r>
        <w:br/>
      </w:r>
      <w:r>
        <w:rPr>
          <w:rFonts w:ascii="Times New Roman"/>
          <w:b/>
          <w:i w:val="false"/>
          <w:color w:val="000000"/>
        </w:rPr>
        <w:t>по концессионному проекту ____________________________</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концессионера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концессионера (почтовый адрес, электронный адрес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получившее конкурсную (аукционную) документацию (фамилия, имя, отчество (при его наличии), №, дата выдачи документа удостоверяющего личность, индивидуальный идентификационный номер, документ подтверждающий полномочие, №,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получившего конкурсную (аукционную) документацию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Организатора конкурса (аукциона), выдавшего конкурсную (аукционную) документацию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7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32" w:id="576"/>
    <w:p>
      <w:pPr>
        <w:spacing w:after="0"/>
        <w:ind w:left="0"/>
        <w:jc w:val="left"/>
      </w:pPr>
      <w:r>
        <w:rPr>
          <w:rFonts w:ascii="Times New Roman"/>
          <w:b/>
          <w:i w:val="false"/>
          <w:color w:val="000000"/>
        </w:rPr>
        <w:t xml:space="preserve"> Правила проведения мониторинга договоров концессии, проведения мониторинга и оценки реализации концессионных проектов</w:t>
      </w:r>
    </w:p>
    <w:bookmarkEnd w:id="576"/>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27.02.2018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577"/>
    <w:p>
      <w:pPr>
        <w:spacing w:after="0"/>
        <w:ind w:left="0"/>
        <w:jc w:val="left"/>
      </w:pPr>
      <w:r>
        <w:rPr>
          <w:rFonts w:ascii="Times New Roman"/>
          <w:b/>
          <w:i w:val="false"/>
          <w:color w:val="000000"/>
        </w:rPr>
        <w:t xml:space="preserve"> Глава 1. Общие положения</w:t>
      </w:r>
    </w:p>
    <w:bookmarkEnd w:id="577"/>
    <w:bookmarkStart w:name="z516" w:id="5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мониторинга договоров концессии, проведения мониторинга и оценки реализации концессионных проектов (далее – Правила) разработаны в соответствии с подпунктом 7-8)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мониторинга договоров концессии, мониторинга и оценки реализации концессионных проектов.</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7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79"/>
    <w:bookmarkStart w:name="z519" w:id="580"/>
    <w:p>
      <w:pPr>
        <w:spacing w:after="0"/>
        <w:ind w:left="0"/>
        <w:jc w:val="both"/>
      </w:pPr>
      <w:r>
        <w:rPr>
          <w:rFonts w:ascii="Times New Roman"/>
          <w:b w:val="false"/>
          <w:i w:val="false"/>
          <w:color w:val="000000"/>
          <w:sz w:val="28"/>
        </w:rPr>
        <w:t>
      1)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580"/>
    <w:bookmarkStart w:name="z520" w:id="581"/>
    <w:p>
      <w:pPr>
        <w:spacing w:after="0"/>
        <w:ind w:left="0"/>
        <w:jc w:val="both"/>
      </w:pPr>
      <w:r>
        <w:rPr>
          <w:rFonts w:ascii="Times New Roman"/>
          <w:b w:val="false"/>
          <w:i w:val="false"/>
          <w:color w:val="000000"/>
          <w:sz w:val="28"/>
        </w:rPr>
        <w:t>
      2)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581"/>
    <w:bookmarkStart w:name="z521" w:id="582"/>
    <w:p>
      <w:pPr>
        <w:spacing w:after="0"/>
        <w:ind w:left="0"/>
        <w:jc w:val="left"/>
      </w:pPr>
      <w:r>
        <w:rPr>
          <w:rFonts w:ascii="Times New Roman"/>
          <w:b/>
          <w:i w:val="false"/>
          <w:color w:val="000000"/>
        </w:rPr>
        <w:t xml:space="preserve"> Глава 2. Порядок проведения мониторинга договоров концессии</w:t>
      </w:r>
    </w:p>
    <w:bookmarkEnd w:id="582"/>
    <w:bookmarkStart w:name="z522" w:id="583"/>
    <w:p>
      <w:pPr>
        <w:spacing w:after="0"/>
        <w:ind w:left="0"/>
        <w:jc w:val="both"/>
      </w:pPr>
      <w:r>
        <w:rPr>
          <w:rFonts w:ascii="Times New Roman"/>
          <w:b w:val="false"/>
          <w:i w:val="false"/>
          <w:color w:val="000000"/>
          <w:sz w:val="28"/>
        </w:rPr>
        <w:t>
      3. Мониторинг договоров концессии по объектам концессии, относящимся в республиканской и коммунальной собственности, представляет собой систему сбора информации и анализа по использованию объекта концессии по целевому назначению.</w:t>
      </w:r>
    </w:p>
    <w:bookmarkEnd w:id="583"/>
    <w:bookmarkStart w:name="z523" w:id="584"/>
    <w:p>
      <w:pPr>
        <w:spacing w:after="0"/>
        <w:ind w:left="0"/>
        <w:jc w:val="both"/>
      </w:pPr>
      <w:r>
        <w:rPr>
          <w:rFonts w:ascii="Times New Roman"/>
          <w:b w:val="false"/>
          <w:i w:val="false"/>
          <w:color w:val="000000"/>
          <w:sz w:val="28"/>
        </w:rPr>
        <w:t>
      4. Мониторинг договоров концессии осуществляют:</w:t>
      </w:r>
    </w:p>
    <w:bookmarkEnd w:id="584"/>
    <w:bookmarkStart w:name="z524" w:id="585"/>
    <w:p>
      <w:pPr>
        <w:spacing w:after="0"/>
        <w:ind w:left="0"/>
        <w:jc w:val="both"/>
      </w:pPr>
      <w:r>
        <w:rPr>
          <w:rFonts w:ascii="Times New Roman"/>
          <w:b w:val="false"/>
          <w:i w:val="false"/>
          <w:color w:val="000000"/>
          <w:sz w:val="28"/>
        </w:rPr>
        <w:t>
      по объектам концессии, относящимся к республиканской собственности – уполномоченный государственный орган по осуществлению права распоряжения республиканской собственностью;</w:t>
      </w:r>
    </w:p>
    <w:bookmarkEnd w:id="585"/>
    <w:bookmarkStart w:name="z525" w:id="586"/>
    <w:p>
      <w:pPr>
        <w:spacing w:after="0"/>
        <w:ind w:left="0"/>
        <w:jc w:val="both"/>
      </w:pPr>
      <w:r>
        <w:rPr>
          <w:rFonts w:ascii="Times New Roman"/>
          <w:b w:val="false"/>
          <w:i w:val="false"/>
          <w:color w:val="000000"/>
          <w:sz w:val="28"/>
        </w:rPr>
        <w:t>
      по объектам концессии, относящимся к коммунальной собственности – местные исполнительные органы областей (города республиканского значения, столицы).</w:t>
      </w:r>
    </w:p>
    <w:bookmarkEnd w:id="586"/>
    <w:bookmarkStart w:name="z526" w:id="587"/>
    <w:p>
      <w:pPr>
        <w:spacing w:after="0"/>
        <w:ind w:left="0"/>
        <w:jc w:val="both"/>
      </w:pPr>
      <w:r>
        <w:rPr>
          <w:rFonts w:ascii="Times New Roman"/>
          <w:b w:val="false"/>
          <w:i w:val="false"/>
          <w:color w:val="000000"/>
          <w:sz w:val="28"/>
        </w:rPr>
        <w:t xml:space="preserve">
      5. Задачей мониторинга договоров концессии является предупреждение ситуаций нецелевого использования, наносящих ущерб государственному имуществу, переданному в концессию. </w:t>
      </w:r>
    </w:p>
    <w:bookmarkEnd w:id="587"/>
    <w:bookmarkStart w:name="z527" w:id="588"/>
    <w:p>
      <w:pPr>
        <w:spacing w:after="0"/>
        <w:ind w:left="0"/>
        <w:jc w:val="both"/>
      </w:pPr>
      <w:r>
        <w:rPr>
          <w:rFonts w:ascii="Times New Roman"/>
          <w:b w:val="false"/>
          <w:i w:val="false"/>
          <w:color w:val="000000"/>
          <w:sz w:val="28"/>
        </w:rPr>
        <w:t>
      6. Концессионер по объектам концессии,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концессии, относящимся к коммунальной собственности – в местные исполнительные органы областей (города республиканского значения, столицы) отчеты по следующим сделкам имущественного характера, связанным с государственной собственностью:</w:t>
      </w:r>
    </w:p>
    <w:bookmarkEnd w:id="588"/>
    <w:bookmarkStart w:name="z528" w:id="589"/>
    <w:p>
      <w:pPr>
        <w:spacing w:after="0"/>
        <w:ind w:left="0"/>
        <w:jc w:val="both"/>
      </w:pPr>
      <w:r>
        <w:rPr>
          <w:rFonts w:ascii="Times New Roman"/>
          <w:b w:val="false"/>
          <w:i w:val="false"/>
          <w:color w:val="000000"/>
          <w:sz w:val="28"/>
        </w:rPr>
        <w:t xml:space="preserve">
      1) субаренды государственного имущества; </w:t>
      </w:r>
    </w:p>
    <w:bookmarkEnd w:id="589"/>
    <w:bookmarkStart w:name="z529" w:id="590"/>
    <w:p>
      <w:pPr>
        <w:spacing w:after="0"/>
        <w:ind w:left="0"/>
        <w:jc w:val="both"/>
      </w:pPr>
      <w:r>
        <w:rPr>
          <w:rFonts w:ascii="Times New Roman"/>
          <w:b w:val="false"/>
          <w:i w:val="false"/>
          <w:color w:val="000000"/>
          <w:sz w:val="28"/>
        </w:rPr>
        <w:t xml:space="preserve">
      2) залога государственного имущества; </w:t>
      </w:r>
    </w:p>
    <w:bookmarkEnd w:id="590"/>
    <w:bookmarkStart w:name="z530" w:id="591"/>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591"/>
    <w:bookmarkStart w:name="z531" w:id="592"/>
    <w:p>
      <w:pPr>
        <w:spacing w:after="0"/>
        <w:ind w:left="0"/>
        <w:jc w:val="both"/>
      </w:pPr>
      <w:r>
        <w:rPr>
          <w:rFonts w:ascii="Times New Roman"/>
          <w:b w:val="false"/>
          <w:i w:val="false"/>
          <w:color w:val="000000"/>
          <w:sz w:val="28"/>
        </w:rPr>
        <w:t>
      4) отчуждения государственного имущества.</w:t>
      </w:r>
    </w:p>
    <w:bookmarkEnd w:id="592"/>
    <w:bookmarkStart w:name="z532" w:id="593"/>
    <w:p>
      <w:pPr>
        <w:spacing w:after="0"/>
        <w:ind w:left="0"/>
        <w:jc w:val="both"/>
      </w:pPr>
      <w:r>
        <w:rPr>
          <w:rFonts w:ascii="Times New Roman"/>
          <w:b w:val="false"/>
          <w:i w:val="false"/>
          <w:color w:val="000000"/>
          <w:sz w:val="28"/>
        </w:rPr>
        <w:t>
      7.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593"/>
    <w:bookmarkStart w:name="z533" w:id="594"/>
    <w:p>
      <w:pPr>
        <w:spacing w:after="0"/>
        <w:ind w:left="0"/>
        <w:jc w:val="both"/>
      </w:pPr>
      <w:r>
        <w:rPr>
          <w:rFonts w:ascii="Times New Roman"/>
          <w:b w:val="false"/>
          <w:i w:val="false"/>
          <w:color w:val="000000"/>
          <w:sz w:val="28"/>
        </w:rPr>
        <w:t xml:space="preserve">
      8. Отчет обо всех сделках имущественного характера, связанных с государственной собственностью, представляется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включает в себя следующие сведения:</w:t>
      </w:r>
    </w:p>
    <w:bookmarkEnd w:id="594"/>
    <w:bookmarkStart w:name="z534" w:id="595"/>
    <w:p>
      <w:pPr>
        <w:spacing w:after="0"/>
        <w:ind w:left="0"/>
        <w:jc w:val="both"/>
      </w:pPr>
      <w:r>
        <w:rPr>
          <w:rFonts w:ascii="Times New Roman"/>
          <w:b w:val="false"/>
          <w:i w:val="false"/>
          <w:color w:val="000000"/>
          <w:sz w:val="28"/>
        </w:rPr>
        <w:t xml:space="preserve">
      1) вид сделки (субаренда, залог, проведение улучшений, отчуждение); </w:t>
      </w:r>
    </w:p>
    <w:bookmarkEnd w:id="595"/>
    <w:bookmarkStart w:name="z535" w:id="596"/>
    <w:p>
      <w:pPr>
        <w:spacing w:after="0"/>
        <w:ind w:left="0"/>
        <w:jc w:val="both"/>
      </w:pPr>
      <w:r>
        <w:rPr>
          <w:rFonts w:ascii="Times New Roman"/>
          <w:b w:val="false"/>
          <w:i w:val="false"/>
          <w:color w:val="000000"/>
          <w:sz w:val="28"/>
        </w:rPr>
        <w:t xml:space="preserve">
      2) реквизиты сделки (номер и дата договора, сроки исполнения сделки, стороны сделки, условия оплаты или порядок внесения платежей, предусмотренные сделкой); </w:t>
      </w:r>
    </w:p>
    <w:bookmarkEnd w:id="596"/>
    <w:bookmarkStart w:name="z536" w:id="597"/>
    <w:p>
      <w:pPr>
        <w:spacing w:after="0"/>
        <w:ind w:left="0"/>
        <w:jc w:val="both"/>
      </w:pPr>
      <w:r>
        <w:rPr>
          <w:rFonts w:ascii="Times New Roman"/>
          <w:b w:val="false"/>
          <w:i w:val="false"/>
          <w:color w:val="000000"/>
          <w:sz w:val="28"/>
        </w:rPr>
        <w:t>
      3) описание и стоимость государственного имущества, являющегося предметом сделки.</w:t>
      </w:r>
    </w:p>
    <w:bookmarkEnd w:id="597"/>
    <w:bookmarkStart w:name="z537" w:id="598"/>
    <w:p>
      <w:pPr>
        <w:spacing w:after="0"/>
        <w:ind w:left="0"/>
        <w:jc w:val="both"/>
      </w:pPr>
      <w:r>
        <w:rPr>
          <w:rFonts w:ascii="Times New Roman"/>
          <w:b w:val="false"/>
          <w:i w:val="false"/>
          <w:color w:val="000000"/>
          <w:sz w:val="28"/>
        </w:rPr>
        <w:t>
      9. Концессионер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используя имеющийся в программном обеспечении сервис для отправки и включения отчета в структуру реестра.</w:t>
      </w:r>
    </w:p>
    <w:bookmarkEnd w:id="598"/>
    <w:bookmarkStart w:name="z538" w:id="599"/>
    <w:p>
      <w:pPr>
        <w:spacing w:after="0"/>
        <w:ind w:left="0"/>
        <w:jc w:val="both"/>
      </w:pPr>
      <w:r>
        <w:rPr>
          <w:rFonts w:ascii="Times New Roman"/>
          <w:b w:val="false"/>
          <w:i w:val="false"/>
          <w:color w:val="000000"/>
          <w:sz w:val="28"/>
        </w:rPr>
        <w:t>
      10.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концессию ежегодно в срок до 30 января года, следующего за отчетным, в центральный уполномоченный орган по государственному планированию.</w:t>
      </w:r>
    </w:p>
    <w:bookmarkEnd w:id="599"/>
    <w:bookmarkStart w:name="z539" w:id="600"/>
    <w:p>
      <w:pPr>
        <w:spacing w:after="0"/>
        <w:ind w:left="0"/>
        <w:jc w:val="both"/>
      </w:pPr>
      <w:r>
        <w:rPr>
          <w:rFonts w:ascii="Times New Roman"/>
          <w:b w:val="false"/>
          <w:i w:val="false"/>
          <w:color w:val="000000"/>
          <w:sz w:val="28"/>
        </w:rPr>
        <w:t xml:space="preserve">
      11. Местные исполнительные органы областей (города республиканского значения, столицы), представляет информацию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центральный уполномоченный орган по государственному планированию не позднее 15 июня года, следующего за отчетным, за подписью не ниже заместителя акима области, города республиканского значения и столицы.</w:t>
      </w:r>
    </w:p>
    <w:bookmarkEnd w:id="600"/>
    <w:bookmarkStart w:name="z540" w:id="601"/>
    <w:p>
      <w:pPr>
        <w:spacing w:after="0"/>
        <w:ind w:left="0"/>
        <w:jc w:val="both"/>
      </w:pPr>
      <w:r>
        <w:rPr>
          <w:rFonts w:ascii="Times New Roman"/>
          <w:b w:val="false"/>
          <w:i w:val="false"/>
          <w:color w:val="000000"/>
          <w:sz w:val="28"/>
        </w:rPr>
        <w:t xml:space="preserve">
      В целях проведения оценки реализации концессионных проектов центральный уполномоченный орган по государственному планированию направляет полученную информацию в течении 10 (десяти) рабочих дней с момента получения в специализированную организацию по вопросам концессии. </w:t>
      </w:r>
    </w:p>
    <w:bookmarkEnd w:id="601"/>
    <w:bookmarkStart w:name="z541" w:id="602"/>
    <w:p>
      <w:pPr>
        <w:spacing w:after="0"/>
        <w:ind w:left="0"/>
        <w:jc w:val="left"/>
      </w:pPr>
      <w:r>
        <w:rPr>
          <w:rFonts w:ascii="Times New Roman"/>
          <w:b/>
          <w:i w:val="false"/>
          <w:color w:val="000000"/>
        </w:rPr>
        <w:t xml:space="preserve"> Глава 3. Контроль за исполнением договоров концессии по объектам концессии, относящимся к коммунальной собственности</w:t>
      </w:r>
    </w:p>
    <w:bookmarkEnd w:id="602"/>
    <w:bookmarkStart w:name="z542" w:id="603"/>
    <w:p>
      <w:pPr>
        <w:spacing w:after="0"/>
        <w:ind w:left="0"/>
        <w:jc w:val="both"/>
      </w:pPr>
      <w:r>
        <w:rPr>
          <w:rFonts w:ascii="Times New Roman"/>
          <w:b w:val="false"/>
          <w:i w:val="false"/>
          <w:color w:val="000000"/>
          <w:sz w:val="28"/>
        </w:rPr>
        <w:t>
      12. Контроль за исполнением договоров концессии по объектам концессии, относящимся к коммунальной собственности, осуществляют местные исполнительные органы областей (города республиканского значения, столицы) в пределах своей компетенции.</w:t>
      </w:r>
    </w:p>
    <w:bookmarkEnd w:id="603"/>
    <w:bookmarkStart w:name="z543" w:id="604"/>
    <w:p>
      <w:pPr>
        <w:spacing w:after="0"/>
        <w:ind w:left="0"/>
        <w:jc w:val="both"/>
      </w:pPr>
      <w:r>
        <w:rPr>
          <w:rFonts w:ascii="Times New Roman"/>
          <w:b w:val="false"/>
          <w:i w:val="false"/>
          <w:color w:val="000000"/>
          <w:sz w:val="28"/>
        </w:rPr>
        <w:t>
      Контролем за исполнением договоров концессии по объектам концессии, относящимся к коммунальной собственности, является осуществление анализа полноты и своевременности исполнения положений договоров концессии.</w:t>
      </w:r>
    </w:p>
    <w:bookmarkEnd w:id="604"/>
    <w:bookmarkStart w:name="z544" w:id="605"/>
    <w:p>
      <w:pPr>
        <w:spacing w:after="0"/>
        <w:ind w:left="0"/>
        <w:jc w:val="both"/>
      </w:pPr>
      <w:r>
        <w:rPr>
          <w:rFonts w:ascii="Times New Roman"/>
          <w:b w:val="false"/>
          <w:i w:val="false"/>
          <w:color w:val="000000"/>
          <w:sz w:val="28"/>
        </w:rPr>
        <w:t xml:space="preserve">
      13. Результаты контроля за исполнением договоров концессии по объектам концессии, относящимся к коммунальной собственности, направляются в рамках отчета по мониторингу договоров концессии по объектам концессии, относящимся к коммунальной собственности,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05"/>
    <w:bookmarkStart w:name="z545" w:id="606"/>
    <w:p>
      <w:pPr>
        <w:spacing w:after="0"/>
        <w:ind w:left="0"/>
        <w:jc w:val="left"/>
      </w:pPr>
      <w:r>
        <w:rPr>
          <w:rFonts w:ascii="Times New Roman"/>
          <w:b/>
          <w:i w:val="false"/>
          <w:color w:val="000000"/>
        </w:rPr>
        <w:t xml:space="preserve"> Глава 4. Порядок проведения мониторинга реализации концессионных проектов</w:t>
      </w:r>
    </w:p>
    <w:bookmarkEnd w:id="606"/>
    <w:bookmarkStart w:name="z546" w:id="607"/>
    <w:p>
      <w:pPr>
        <w:spacing w:after="0"/>
        <w:ind w:left="0"/>
        <w:jc w:val="both"/>
      </w:pPr>
      <w:r>
        <w:rPr>
          <w:rFonts w:ascii="Times New Roman"/>
          <w:b w:val="false"/>
          <w:i w:val="false"/>
          <w:color w:val="000000"/>
          <w:sz w:val="28"/>
        </w:rPr>
        <w:t>
      14. Мониторинг реализации концессионных проектов представляет собой непрерывный процесс сбора, анализа и обобщения информации о ходе реализации концессионных проектов.</w:t>
      </w:r>
    </w:p>
    <w:bookmarkEnd w:id="607"/>
    <w:bookmarkStart w:name="z547" w:id="608"/>
    <w:p>
      <w:pPr>
        <w:spacing w:after="0"/>
        <w:ind w:left="0"/>
        <w:jc w:val="both"/>
      </w:pPr>
      <w:r>
        <w:rPr>
          <w:rFonts w:ascii="Times New Roman"/>
          <w:b w:val="false"/>
          <w:i w:val="false"/>
          <w:color w:val="000000"/>
          <w:sz w:val="28"/>
        </w:rPr>
        <w:t>
      Мониторинг реализации концессионных проектов осуществляется уполномоченным государственным органом соответствующей отрасли на ежегодной основе с момента вступления в силу договора концессии.</w:t>
      </w:r>
    </w:p>
    <w:bookmarkEnd w:id="608"/>
    <w:bookmarkStart w:name="z548" w:id="609"/>
    <w:p>
      <w:pPr>
        <w:spacing w:after="0"/>
        <w:ind w:left="0"/>
        <w:jc w:val="both"/>
      </w:pPr>
      <w:r>
        <w:rPr>
          <w:rFonts w:ascii="Times New Roman"/>
          <w:b w:val="false"/>
          <w:i w:val="false"/>
          <w:color w:val="000000"/>
          <w:sz w:val="28"/>
        </w:rPr>
        <w:t xml:space="preserve">
      15. Информация по мониторингу реализации концессионных проектов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представляется для проведения оценки реализации концессионных проектов уполномоченным государственным органом соответствующей отрасли в специализированную организацию по вопросам концессии ежегодно не позднее 20 февраля, следующего за отчетным, за подписью не ниже заместителя первого руководителя уполномоченного государственного органа соответствующей отрасли.</w:t>
      </w:r>
    </w:p>
    <w:bookmarkEnd w:id="609"/>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2 к настоящим Правилам, заполненной центральным уполномоченным государственным органом соответствующей отрасли, данная информация возвращается ему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610"/>
    <w:p>
      <w:pPr>
        <w:spacing w:after="0"/>
        <w:ind w:left="0"/>
        <w:jc w:val="left"/>
      </w:pPr>
      <w:r>
        <w:rPr>
          <w:rFonts w:ascii="Times New Roman"/>
          <w:b/>
          <w:i w:val="false"/>
          <w:color w:val="000000"/>
        </w:rPr>
        <w:t xml:space="preserve"> Глава 5. Порядок проведения оценки реализации концессионных проектов</w:t>
      </w:r>
    </w:p>
    <w:bookmarkEnd w:id="610"/>
    <w:bookmarkStart w:name="z550" w:id="611"/>
    <w:p>
      <w:pPr>
        <w:spacing w:after="0"/>
        <w:ind w:left="0"/>
        <w:jc w:val="both"/>
      </w:pPr>
      <w:r>
        <w:rPr>
          <w:rFonts w:ascii="Times New Roman"/>
          <w:b w:val="false"/>
          <w:i w:val="false"/>
          <w:color w:val="000000"/>
          <w:sz w:val="28"/>
        </w:rPr>
        <w:t>
      16. Для проведения оценки реализации концессионных проектов центральный уполномоченный орган по государственному планированию привлекает специализированную организацию по вопросам концессии.</w:t>
      </w:r>
    </w:p>
    <w:bookmarkEnd w:id="611"/>
    <w:bookmarkStart w:name="z551" w:id="612"/>
    <w:p>
      <w:pPr>
        <w:spacing w:after="0"/>
        <w:ind w:left="0"/>
        <w:jc w:val="both"/>
      </w:pPr>
      <w:r>
        <w:rPr>
          <w:rFonts w:ascii="Times New Roman"/>
          <w:b w:val="false"/>
          <w:i w:val="false"/>
          <w:color w:val="000000"/>
          <w:sz w:val="28"/>
        </w:rPr>
        <w:t>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применением стандартов проектного управления.</w:t>
      </w:r>
    </w:p>
    <w:bookmarkEnd w:id="612"/>
    <w:bookmarkStart w:name="z552" w:id="613"/>
    <w:p>
      <w:pPr>
        <w:spacing w:after="0"/>
        <w:ind w:left="0"/>
        <w:jc w:val="both"/>
      </w:pPr>
      <w:r>
        <w:rPr>
          <w:rFonts w:ascii="Times New Roman"/>
          <w:b w:val="false"/>
          <w:i w:val="false"/>
          <w:color w:val="000000"/>
          <w:sz w:val="28"/>
        </w:rPr>
        <w:t>
      17. Информация для оценки реализации концессионных проектов, представляется по концессионным проектам, договоры по которым заключены до 31 декабря года, предшествующего году проведения оценки реализации концессионных проектов.</w:t>
      </w:r>
    </w:p>
    <w:bookmarkEnd w:id="613"/>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Start w:name="z22" w:id="614"/>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копией свидетельства о регистрации договора/дополнительного соглашения государственно-частного партнерства/концессии;</w:t>
      </w:r>
    </w:p>
    <w:bookmarkEnd w:id="614"/>
    <w:bookmarkStart w:name="z23" w:id="615"/>
    <w:p>
      <w:pPr>
        <w:spacing w:after="0"/>
        <w:ind w:left="0"/>
        <w:jc w:val="both"/>
      </w:pPr>
      <w:r>
        <w:rPr>
          <w:rFonts w:ascii="Times New Roman"/>
          <w:b w:val="false"/>
          <w:i w:val="false"/>
          <w:color w:val="000000"/>
          <w:sz w:val="28"/>
        </w:rPr>
        <w:t>
      копия утвержденной конкурсной (аукционной) документации с приложением финансово-экономической модели, с приложением копии экономических заключений на них.</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национальной экономики РК от 20.04.2022 № 37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616"/>
    <w:p>
      <w:pPr>
        <w:spacing w:after="0"/>
        <w:ind w:left="0"/>
        <w:jc w:val="both"/>
      </w:pPr>
      <w:r>
        <w:rPr>
          <w:rFonts w:ascii="Times New Roman"/>
          <w:b w:val="false"/>
          <w:i w:val="false"/>
          <w:color w:val="000000"/>
          <w:sz w:val="28"/>
        </w:rPr>
        <w:t>
      18. Специализированная организация по вопросам концессии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616"/>
    <w:bookmarkStart w:name="z557" w:id="617"/>
    <w:p>
      <w:pPr>
        <w:spacing w:after="0"/>
        <w:ind w:left="0"/>
        <w:jc w:val="both"/>
      </w:pPr>
      <w:r>
        <w:rPr>
          <w:rFonts w:ascii="Times New Roman"/>
          <w:b w:val="false"/>
          <w:i w:val="false"/>
          <w:color w:val="000000"/>
          <w:sz w:val="28"/>
        </w:rPr>
        <w:t>
      В случае, если информация для оценки реализации концессионных проектов не представлена в установленные сроки, специализированная организация по вопросам концессии направляет в центральный уполномоченный орган по государственному планированию соответствующее уведомление.</w:t>
      </w:r>
    </w:p>
    <w:bookmarkEnd w:id="617"/>
    <w:bookmarkStart w:name="z558" w:id="618"/>
    <w:p>
      <w:pPr>
        <w:spacing w:after="0"/>
        <w:ind w:left="0"/>
        <w:jc w:val="both"/>
      </w:pPr>
      <w:r>
        <w:rPr>
          <w:rFonts w:ascii="Times New Roman"/>
          <w:b w:val="false"/>
          <w:i w:val="false"/>
          <w:color w:val="000000"/>
          <w:sz w:val="28"/>
        </w:rPr>
        <w:t>
      В уведомлении указывается о неисполнении уполномоченным государственным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618"/>
    <w:bookmarkStart w:name="z559" w:id="619"/>
    <w:p>
      <w:pPr>
        <w:spacing w:after="0"/>
        <w:ind w:left="0"/>
        <w:jc w:val="both"/>
      </w:pPr>
      <w:r>
        <w:rPr>
          <w:rFonts w:ascii="Times New Roman"/>
          <w:b w:val="false"/>
          <w:i w:val="false"/>
          <w:color w:val="000000"/>
          <w:sz w:val="28"/>
        </w:rPr>
        <w:t>
      19.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отражением финансовых параметров проекта и принятых государственных обязательств.</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620"/>
    <w:p>
      <w:pPr>
        <w:spacing w:after="0"/>
        <w:ind w:left="0"/>
        <w:jc w:val="both"/>
      </w:pPr>
      <w:r>
        <w:rPr>
          <w:rFonts w:ascii="Times New Roman"/>
          <w:b w:val="false"/>
          <w:i w:val="false"/>
          <w:color w:val="000000"/>
          <w:sz w:val="28"/>
        </w:rPr>
        <w:t>
      20. Результатом оценки реализации концессионных проектов, является отчет, содержащий рекомендации по улучшению качества управления концессионными проектами.</w:t>
      </w:r>
    </w:p>
    <w:bookmarkEnd w:id="620"/>
    <w:p>
      <w:pPr>
        <w:spacing w:after="0"/>
        <w:ind w:left="0"/>
        <w:jc w:val="both"/>
      </w:pPr>
      <w:r>
        <w:rPr>
          <w:rFonts w:ascii="Times New Roman"/>
          <w:b w:val="false"/>
          <w:i w:val="false"/>
          <w:color w:val="000000"/>
          <w:sz w:val="28"/>
        </w:rPr>
        <w:t>
      Специализированная организация по вопросам концессии в рамках оценки реализации концессионных проектов проводит анализ, по итогам которого подготавливает аналитический отчет, при необходимости содержащий рекомендации по совершенствованию законодательства в области концессий.</w:t>
      </w:r>
    </w:p>
    <w:p>
      <w:pPr>
        <w:spacing w:after="0"/>
        <w:ind w:left="0"/>
        <w:jc w:val="both"/>
      </w:pPr>
      <w:r>
        <w:rPr>
          <w:rFonts w:ascii="Times New Roman"/>
          <w:b w:val="false"/>
          <w:i w:val="false"/>
          <w:color w:val="000000"/>
          <w:sz w:val="28"/>
        </w:rPr>
        <w:t>
      Структура отчета оценки реализации концессионных проектов состоит из:</w:t>
      </w:r>
    </w:p>
    <w:p>
      <w:pPr>
        <w:spacing w:after="0"/>
        <w:ind w:left="0"/>
        <w:jc w:val="both"/>
      </w:pPr>
      <w:r>
        <w:rPr>
          <w:rFonts w:ascii="Times New Roman"/>
          <w:b w:val="false"/>
          <w:i w:val="false"/>
          <w:color w:val="000000"/>
          <w:sz w:val="28"/>
        </w:rPr>
        <w:t>
      сводной информации по оценке концессионных проектов с выводами и рекомендациями;</w:t>
      </w:r>
    </w:p>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концессионному проекту, включающую наименование, стоимость, цель, период реализации концессионного проекта, наименование концессионера и концедента;</w:t>
      </w:r>
    </w:p>
    <w:p>
      <w:pPr>
        <w:spacing w:after="0"/>
        <w:ind w:left="0"/>
        <w:jc w:val="both"/>
      </w:pPr>
      <w:r>
        <w:rPr>
          <w:rFonts w:ascii="Times New Roman"/>
          <w:b w:val="false"/>
          <w:i w:val="false"/>
          <w:color w:val="000000"/>
          <w:sz w:val="28"/>
        </w:rPr>
        <w:t>
      рекомендаций по совершенствованию законодательства в области концессии с приложением сравнительной таблицы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621"/>
    <w:p>
      <w:pPr>
        <w:spacing w:after="0"/>
        <w:ind w:left="0"/>
        <w:jc w:val="both"/>
      </w:pPr>
      <w:r>
        <w:rPr>
          <w:rFonts w:ascii="Times New Roman"/>
          <w:b w:val="false"/>
          <w:i w:val="false"/>
          <w:color w:val="000000"/>
          <w:sz w:val="28"/>
        </w:rPr>
        <w:t>
      21. Результаты оценки реализации концессионных проектов направляются специализированной организацией по вопросам концессии в центральный уполномоченный орган по государственному планированию три раза в год:</w:t>
      </w:r>
    </w:p>
    <w:bookmarkEnd w:id="621"/>
    <w:p>
      <w:pPr>
        <w:spacing w:after="0"/>
        <w:ind w:left="0"/>
        <w:jc w:val="both"/>
      </w:pPr>
      <w:r>
        <w:rPr>
          <w:rFonts w:ascii="Times New Roman"/>
          <w:b w:val="false"/>
          <w:i w:val="false"/>
          <w:color w:val="000000"/>
          <w:sz w:val="28"/>
        </w:rPr>
        <w:t>
      до 30 мая по проектам ГЧП, которыми предусматриваются:</w:t>
      </w:r>
    </w:p>
    <w:p>
      <w:pPr>
        <w:spacing w:after="0"/>
        <w:ind w:left="0"/>
        <w:jc w:val="both"/>
      </w:pPr>
      <w:r>
        <w:rPr>
          <w:rFonts w:ascii="Times New Roman"/>
          <w:b w:val="false"/>
          <w:i w:val="false"/>
          <w:color w:val="000000"/>
          <w:sz w:val="28"/>
        </w:rPr>
        <w:t>
      1) компенсация инвестиционных затрат концессионера;</w:t>
      </w:r>
    </w:p>
    <w:p>
      <w:pPr>
        <w:spacing w:after="0"/>
        <w:ind w:left="0"/>
        <w:jc w:val="both"/>
      </w:pPr>
      <w:r>
        <w:rPr>
          <w:rFonts w:ascii="Times New Roman"/>
          <w:b w:val="false"/>
          <w:i w:val="false"/>
          <w:color w:val="000000"/>
          <w:sz w:val="28"/>
        </w:rPr>
        <w:t>
      2) поручительства государства по инфраструктурным облигациям в рамках договоров концессии;</w:t>
      </w:r>
    </w:p>
    <w:p>
      <w:pPr>
        <w:spacing w:after="0"/>
        <w:ind w:left="0"/>
        <w:jc w:val="both"/>
      </w:pPr>
      <w:r>
        <w:rPr>
          <w:rFonts w:ascii="Times New Roman"/>
          <w:b w:val="false"/>
          <w:i w:val="false"/>
          <w:color w:val="000000"/>
          <w:sz w:val="28"/>
        </w:rPr>
        <w:t>
      3) государственные гарантии по займам, привлекаемым для финансирования концессионных проектов;</w:t>
      </w:r>
    </w:p>
    <w:p>
      <w:pPr>
        <w:spacing w:after="0"/>
        <w:ind w:left="0"/>
        <w:jc w:val="both"/>
      </w:pPr>
      <w:r>
        <w:rPr>
          <w:rFonts w:ascii="Times New Roman"/>
          <w:b w:val="false"/>
          <w:i w:val="false"/>
          <w:color w:val="000000"/>
          <w:sz w:val="28"/>
        </w:rPr>
        <w:t>
      4) софинансирование концессионных проектов;</w:t>
      </w:r>
    </w:p>
    <w:p>
      <w:pPr>
        <w:spacing w:after="0"/>
        <w:ind w:left="0"/>
        <w:jc w:val="both"/>
      </w:pPr>
      <w:r>
        <w:rPr>
          <w:rFonts w:ascii="Times New Roman"/>
          <w:b w:val="false"/>
          <w:i w:val="false"/>
          <w:color w:val="000000"/>
          <w:sz w:val="28"/>
        </w:rPr>
        <w:t>
      до 30 августа по проектам ГЧП, которыми предусматриваются:</w:t>
      </w:r>
    </w:p>
    <w:p>
      <w:pPr>
        <w:spacing w:after="0"/>
        <w:ind w:left="0"/>
        <w:jc w:val="both"/>
      </w:pPr>
      <w:r>
        <w:rPr>
          <w:rFonts w:ascii="Times New Roman"/>
          <w:b w:val="false"/>
          <w:i w:val="false"/>
          <w:color w:val="000000"/>
          <w:sz w:val="28"/>
        </w:rPr>
        <w:t>
      1) компенсации эксплуатационных затрат концессионера;</w:t>
      </w:r>
    </w:p>
    <w:p>
      <w:pPr>
        <w:spacing w:after="0"/>
        <w:ind w:left="0"/>
        <w:jc w:val="both"/>
      </w:pPr>
      <w:r>
        <w:rPr>
          <w:rFonts w:ascii="Times New Roman"/>
          <w:b w:val="false"/>
          <w:i w:val="false"/>
          <w:color w:val="000000"/>
          <w:sz w:val="28"/>
        </w:rPr>
        <w:t>
      2) вознаграждения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w:t>
      </w:r>
    </w:p>
    <w:p>
      <w:pPr>
        <w:spacing w:after="0"/>
        <w:ind w:left="0"/>
        <w:jc w:val="both"/>
      </w:pPr>
      <w:r>
        <w:rPr>
          <w:rFonts w:ascii="Times New Roman"/>
          <w:b w:val="false"/>
          <w:i w:val="false"/>
          <w:color w:val="000000"/>
          <w:sz w:val="28"/>
        </w:rPr>
        <w:t>
      3) плата за доступность объекта концессии;</w:t>
      </w:r>
    </w:p>
    <w:p>
      <w:pPr>
        <w:spacing w:after="0"/>
        <w:ind w:left="0"/>
        <w:jc w:val="both"/>
      </w:pPr>
      <w:r>
        <w:rPr>
          <w:rFonts w:ascii="Times New Roman"/>
          <w:b w:val="false"/>
          <w:i w:val="false"/>
          <w:color w:val="000000"/>
          <w:sz w:val="28"/>
        </w:rPr>
        <w:t>
      до 30 ноября по проектам ГЧП, которыми предусматриваются:</w:t>
      </w:r>
    </w:p>
    <w:p>
      <w:pPr>
        <w:spacing w:after="0"/>
        <w:ind w:left="0"/>
        <w:jc w:val="both"/>
      </w:pPr>
      <w:r>
        <w:rPr>
          <w:rFonts w:ascii="Times New Roman"/>
          <w:b w:val="false"/>
          <w:i w:val="false"/>
          <w:color w:val="000000"/>
          <w:sz w:val="28"/>
        </w:rPr>
        <w:t>
      1) реализация произведенных товаров (работ, услуг) в процессе эксплуатации объекта концессии;</w:t>
      </w:r>
    </w:p>
    <w:p>
      <w:pPr>
        <w:spacing w:after="0"/>
        <w:ind w:left="0"/>
        <w:jc w:val="both"/>
      </w:pPr>
      <w:r>
        <w:rPr>
          <w:rFonts w:ascii="Times New Roman"/>
          <w:b w:val="false"/>
          <w:i w:val="false"/>
          <w:color w:val="000000"/>
          <w:sz w:val="28"/>
        </w:rPr>
        <w:t>
      2) субсидии от государства в случаях, установленных законами Республики Казахстан;</w:t>
      </w:r>
    </w:p>
    <w:p>
      <w:pPr>
        <w:spacing w:after="0"/>
        <w:ind w:left="0"/>
        <w:jc w:val="both"/>
      </w:pPr>
      <w:r>
        <w:rPr>
          <w:rFonts w:ascii="Times New Roman"/>
          <w:b w:val="false"/>
          <w:i w:val="false"/>
          <w:color w:val="000000"/>
          <w:sz w:val="28"/>
        </w:rPr>
        <w:t>
      3) гарантия потребления государством определенного объема товаров, работ и услуг, производимых в ходе реализации концессионного проекта;</w:t>
      </w:r>
    </w:p>
    <w:p>
      <w:pPr>
        <w:spacing w:after="0"/>
        <w:ind w:left="0"/>
        <w:jc w:val="both"/>
      </w:pPr>
      <w:r>
        <w:rPr>
          <w:rFonts w:ascii="Times New Roman"/>
          <w:b w:val="false"/>
          <w:i w:val="false"/>
          <w:color w:val="000000"/>
          <w:sz w:val="28"/>
        </w:rPr>
        <w:t>
      4) передача концессионеру исключительных прав на объекты интеллектуальной собственности, принадлежащих государству;</w:t>
      </w:r>
    </w:p>
    <w:p>
      <w:pPr>
        <w:spacing w:after="0"/>
        <w:ind w:left="0"/>
        <w:jc w:val="both"/>
      </w:pPr>
      <w:r>
        <w:rPr>
          <w:rFonts w:ascii="Times New Roman"/>
          <w:b w:val="false"/>
          <w:i w:val="false"/>
          <w:color w:val="000000"/>
          <w:sz w:val="28"/>
        </w:rPr>
        <w:t>
      5)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6) прочие выплаты из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622"/>
    <w:p>
      <w:pPr>
        <w:spacing w:after="0"/>
        <w:ind w:left="0"/>
        <w:jc w:val="both"/>
      </w:pPr>
      <w:r>
        <w:rPr>
          <w:rFonts w:ascii="Times New Roman"/>
          <w:b w:val="false"/>
          <w:i w:val="false"/>
          <w:color w:val="000000"/>
          <w:sz w:val="28"/>
        </w:rPr>
        <w:t>
      22. Центральный уполномоченный орган по государственному планированию направляет результаты оценки реализации концессионных проектов не позднее 30 (тридцати) календарных дней с момента поступления отчета специализированной организации по вопросам концессии следующим заинтересованным сторонам:</w:t>
      </w:r>
    </w:p>
    <w:bookmarkEnd w:id="622"/>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w:t>
      </w:r>
    </w:p>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по объектам концессии, относящимся к коммунальной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w:t>
            </w:r>
            <w:r>
              <w:br/>
            </w:r>
            <w:r>
              <w:rPr>
                <w:rFonts w:ascii="Times New Roman"/>
                <w:b w:val="false"/>
                <w:i w:val="false"/>
                <w:color w:val="000000"/>
                <w:sz w:val="20"/>
              </w:rPr>
              <w:t>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623"/>
    <w:p>
      <w:pPr>
        <w:spacing w:after="0"/>
        <w:ind w:left="0"/>
        <w:jc w:val="left"/>
      </w:pPr>
      <w:r>
        <w:rPr>
          <w:rFonts w:ascii="Times New Roman"/>
          <w:b/>
          <w:i w:val="false"/>
          <w:color w:val="000000"/>
        </w:rPr>
        <w:t xml:space="preserve">             Отчет о сделках имущественного характера, связанных с</w:t>
      </w:r>
      <w:r>
        <w:br/>
      </w:r>
      <w:r>
        <w:rPr>
          <w:rFonts w:ascii="Times New Roman"/>
          <w:b/>
          <w:i w:val="false"/>
          <w:color w:val="000000"/>
        </w:rPr>
        <w:t xml:space="preserve">                               государственной собственностью</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договоров 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624"/>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срокам и содержанию)</w:t>
      </w:r>
    </w:p>
    <w:bookmarkEnd w:id="624"/>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19.12.2019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концессии, утверждҰнная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концессионеру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концедентом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концессионером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концессионера согласно Договору (например, согласно ежеквартальному отчету концессионер должен приставить информацию о проводимой работе, фактически концессионер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случае предусмотрения в Договоре отчета концессионера, данный отчет предоставляется в составе настоящего приложения.</w:t>
      </w:r>
    </w:p>
    <w:bookmarkStart w:name="z671" w:id="625"/>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финансовым показателям)</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реализация товаров, работ и услуг,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концессионера, тыс.тенге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концессионера,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всех сведений подтверждаю ___________ "___" ___________ ____ года.  (фамилия, имя, отчество (при наличии), подпись должностного лица)* (Дата  заполнения)</w:t>
      </w:r>
    </w:p>
    <w:p>
      <w:pPr>
        <w:spacing w:after="0"/>
        <w:ind w:left="0"/>
        <w:jc w:val="both"/>
      </w:pPr>
      <w:r>
        <w:rPr>
          <w:rFonts w:ascii="Times New Roman"/>
          <w:b w:val="false"/>
          <w:i w:val="false"/>
          <w:color w:val="000000"/>
          <w:sz w:val="28"/>
        </w:rPr>
        <w:t>
      Место печати</w:t>
      </w:r>
    </w:p>
    <w:bookmarkStart w:name="z672" w:id="626"/>
    <w:p>
      <w:pPr>
        <w:spacing w:after="0"/>
        <w:ind w:left="0"/>
        <w:jc w:val="both"/>
      </w:pPr>
      <w:r>
        <w:rPr>
          <w:rFonts w:ascii="Times New Roman"/>
          <w:b w:val="false"/>
          <w:i w:val="false"/>
          <w:color w:val="000000"/>
          <w:sz w:val="28"/>
        </w:rPr>
        <w:t>
      Примечание:</w:t>
      </w:r>
    </w:p>
    <w:bookmarkEnd w:id="626"/>
    <w:p>
      <w:pPr>
        <w:spacing w:after="0"/>
        <w:ind w:left="0"/>
        <w:jc w:val="both"/>
      </w:pPr>
      <w:r>
        <w:rPr>
          <w:rFonts w:ascii="Times New Roman"/>
          <w:b w:val="false"/>
          <w:i w:val="false"/>
          <w:color w:val="000000"/>
          <w:sz w:val="28"/>
        </w:rPr>
        <w:t>
      * Не ниже заместителя первого руководителя уполномоченного органа соответствующей отрасли; на местном уровне – не ниже заместителя акима области, города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89" w:id="627"/>
    <w:p>
      <w:pPr>
        <w:spacing w:after="0"/>
        <w:ind w:left="0"/>
        <w:jc w:val="left"/>
      </w:pPr>
      <w:r>
        <w:rPr>
          <w:rFonts w:ascii="Times New Roman"/>
          <w:b/>
          <w:i w:val="false"/>
          <w:color w:val="000000"/>
        </w:rPr>
        <w:t xml:space="preserve">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627"/>
    <w:p>
      <w:pPr>
        <w:spacing w:after="0"/>
        <w:ind w:left="0"/>
        <w:jc w:val="both"/>
      </w:pPr>
      <w:r>
        <w:rPr>
          <w:rFonts w:ascii="Times New Roman"/>
          <w:b w:val="false"/>
          <w:i w:val="false"/>
          <w:color w:val="ff0000"/>
          <w:sz w:val="28"/>
        </w:rPr>
        <w:t xml:space="preserve">
      Сноска. Заголовок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628"/>
    <w:p>
      <w:pPr>
        <w:spacing w:after="0"/>
        <w:ind w:left="0"/>
        <w:jc w:val="left"/>
      </w:pPr>
      <w:r>
        <w:rPr>
          <w:rFonts w:ascii="Times New Roman"/>
          <w:b/>
          <w:i w:val="false"/>
          <w:color w:val="000000"/>
        </w:rPr>
        <w:t xml:space="preserve"> 1. Общие положения</w:t>
      </w:r>
    </w:p>
    <w:bookmarkEnd w:id="628"/>
    <w:bookmarkStart w:name="z191" w:id="629"/>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определяют порядок прохождения процедур предоставления поручительства государства по концессионным проектам и увеличения объема поручительств государства.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630"/>
    <w:p>
      <w:pPr>
        <w:spacing w:after="0"/>
        <w:ind w:left="0"/>
        <w:jc w:val="both"/>
      </w:pPr>
      <w:r>
        <w:rPr>
          <w:rFonts w:ascii="Times New Roman"/>
          <w:b w:val="false"/>
          <w:i w:val="false"/>
          <w:color w:val="000000"/>
          <w:sz w:val="28"/>
        </w:rPr>
        <w:t xml:space="preserve">
      2.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концессии в соответствии с договором поручительства. </w:t>
      </w:r>
    </w:p>
    <w:bookmarkEnd w:id="630"/>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Start w:name="z193" w:id="631"/>
    <w:p>
      <w:pPr>
        <w:spacing w:after="0"/>
        <w:ind w:left="0"/>
        <w:jc w:val="both"/>
      </w:pPr>
      <w:r>
        <w:rPr>
          <w:rFonts w:ascii="Times New Roman"/>
          <w:b w:val="false"/>
          <w:i w:val="false"/>
          <w:color w:val="000000"/>
          <w:sz w:val="28"/>
        </w:rPr>
        <w:t xml:space="preserve">
      3. Поручительство государства предоставляется в пределах лимита, устанавливаемого законом о республиканском бюджете, по концессионным проектам, включенным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 </w:t>
      </w:r>
    </w:p>
    <w:bookmarkEnd w:id="631"/>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документации, связанные с предоставлением поручительства государства. </w:t>
      </w:r>
    </w:p>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по результатам согласования конкурсной документации вносит на рассмотрение Республиканской бюджетной комиссии проект перечня концессионных проектов,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 </w:t>
      </w:r>
    </w:p>
    <w:p>
      <w:pPr>
        <w:spacing w:after="0"/>
        <w:ind w:left="0"/>
        <w:jc w:val="both"/>
      </w:pPr>
      <w:r>
        <w:rPr>
          <w:rFonts w:ascii="Times New Roman"/>
          <w:b w:val="false"/>
          <w:i w:val="false"/>
          <w:color w:val="000000"/>
          <w:sz w:val="28"/>
        </w:rPr>
        <w:t xml:space="preserve">
      Проведение конкурса по выбору концессионера с предоставлением государственной поддержки деятельности концессионера, поручительства государства по инфраструктурным облигациям в рамках договоров концессии осуществляется после утверждения Правительством Республики Казахстан Перечня концессионных проектов, предлагаемых к финансированию за счет не государственных займов, привлекаемых под поручительство государства. </w:t>
      </w:r>
    </w:p>
    <w:bookmarkStart w:name="z194" w:id="632"/>
    <w:p>
      <w:pPr>
        <w:spacing w:after="0"/>
        <w:ind w:left="0"/>
        <w:jc w:val="both"/>
      </w:pPr>
      <w:r>
        <w:rPr>
          <w:rFonts w:ascii="Times New Roman"/>
          <w:b w:val="false"/>
          <w:i w:val="false"/>
          <w:color w:val="000000"/>
          <w:sz w:val="28"/>
        </w:rPr>
        <w:t xml:space="preserve">
      4. Средства займа, привлекаемого под поручительство государства, должны использоваться только на создание объектов концессии, с обязательной передачей объектов концессии в государственную собственность. </w:t>
      </w:r>
    </w:p>
    <w:bookmarkEnd w:id="632"/>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Start w:name="z195" w:id="633"/>
    <w:p>
      <w:pPr>
        <w:spacing w:after="0"/>
        <w:ind w:left="0"/>
        <w:jc w:val="both"/>
      </w:pPr>
      <w:r>
        <w:rPr>
          <w:rFonts w:ascii="Times New Roman"/>
          <w:b w:val="false"/>
          <w:i w:val="false"/>
          <w:color w:val="000000"/>
          <w:sz w:val="28"/>
        </w:rPr>
        <w:t xml:space="preserve">
      5.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 </w:t>
      </w:r>
    </w:p>
    <w:bookmarkEnd w:id="633"/>
    <w:bookmarkStart w:name="z196" w:id="634"/>
    <w:p>
      <w:pPr>
        <w:spacing w:after="0"/>
        <w:ind w:left="0"/>
        <w:jc w:val="both"/>
      </w:pPr>
      <w:r>
        <w:rPr>
          <w:rFonts w:ascii="Times New Roman"/>
          <w:b w:val="false"/>
          <w:i w:val="false"/>
          <w:color w:val="000000"/>
          <w:sz w:val="28"/>
        </w:rPr>
        <w:t xml:space="preserve">
      6.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 </w:t>
      </w:r>
    </w:p>
    <w:bookmarkEnd w:id="634"/>
    <w:bookmarkStart w:name="z197" w:id="635"/>
    <w:p>
      <w:pPr>
        <w:spacing w:after="0"/>
        <w:ind w:left="0"/>
        <w:jc w:val="both"/>
      </w:pPr>
      <w:r>
        <w:rPr>
          <w:rFonts w:ascii="Times New Roman"/>
          <w:b w:val="false"/>
          <w:i w:val="false"/>
          <w:color w:val="000000"/>
          <w:sz w:val="28"/>
        </w:rPr>
        <w:t xml:space="preserve">
      7. Потенциальный концессионер (заемщик) для получения поручительства государства в рамках конкурса по отбору концессионных проектов разрабатывает и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концессии, в соответствии с Правилами проведения конкурса по выбору концессионера, утвержденными настоящим приказом. </w:t>
      </w:r>
    </w:p>
    <w:bookmarkEnd w:id="635"/>
    <w:bookmarkStart w:name="z198" w:id="636"/>
    <w:p>
      <w:pPr>
        <w:spacing w:after="0"/>
        <w:ind w:left="0"/>
        <w:jc w:val="both"/>
      </w:pPr>
      <w:r>
        <w:rPr>
          <w:rFonts w:ascii="Times New Roman"/>
          <w:b w:val="false"/>
          <w:i w:val="false"/>
          <w:color w:val="000000"/>
          <w:sz w:val="28"/>
        </w:rPr>
        <w:t>
      8. К лицам, претендующим на получение поручительства государства по займам, в которых эти лица выступают в качестве заемщика, в соответствии с бюджетным законодательством Республики Казахстан предъявляются следующие требования:</w:t>
      </w:r>
    </w:p>
    <w:bookmarkEnd w:id="636"/>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за исключением случаев, установленных решением Правительства Республики Казахстан;</w:t>
      </w:r>
    </w:p>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p>
      <w:pPr>
        <w:spacing w:after="0"/>
        <w:ind w:left="0"/>
        <w:jc w:val="both"/>
      </w:pPr>
      <w:r>
        <w:rPr>
          <w:rFonts w:ascii="Times New Roman"/>
          <w:b w:val="false"/>
          <w:i w:val="false"/>
          <w:color w:val="000000"/>
          <w:sz w:val="28"/>
        </w:rPr>
        <w:t>
      4) иметь положительное заключение центрального уполномоченного органа по исполнению бюджета по финансовой экспертизе концессионного проекта;</w:t>
      </w:r>
    </w:p>
    <w:p>
      <w:pPr>
        <w:spacing w:after="0"/>
        <w:ind w:left="0"/>
        <w:jc w:val="both"/>
      </w:pPr>
      <w:r>
        <w:rPr>
          <w:rFonts w:ascii="Times New Roman"/>
          <w:b w:val="false"/>
          <w:i w:val="false"/>
          <w:color w:val="000000"/>
          <w:sz w:val="28"/>
        </w:rPr>
        <w:t xml:space="preserve">
      5) наличие положительного заключения экспертизы концессионной заявки; </w:t>
      </w:r>
    </w:p>
    <w:p>
      <w:pPr>
        <w:spacing w:after="0"/>
        <w:ind w:left="0"/>
        <w:jc w:val="both"/>
      </w:pP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p>
      <w:pPr>
        <w:spacing w:after="0"/>
        <w:ind w:left="0"/>
        <w:jc w:val="both"/>
      </w:pPr>
      <w:r>
        <w:rPr>
          <w:rFonts w:ascii="Times New Roman"/>
          <w:b w:val="false"/>
          <w:i w:val="false"/>
          <w:color w:val="000000"/>
          <w:sz w:val="28"/>
        </w:rPr>
        <w:t>
      7) иметь собственный капитал, составляющий не менее 20 (двадцать) процентов по отношению к стоимости объекта концессии;</w:t>
      </w:r>
    </w:p>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9) осуществлять реализацию проектов, включенных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Министра национальной экономики РК от 15.09.2015 </w:t>
      </w:r>
      <w:r>
        <w:rPr>
          <w:rFonts w:ascii="Times New Roman"/>
          <w:b w:val="false"/>
          <w:i w:val="false"/>
          <w:color w:val="00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637"/>
    <w:p>
      <w:pPr>
        <w:spacing w:after="0"/>
        <w:ind w:left="0"/>
        <w:jc w:val="both"/>
      </w:pPr>
      <w:r>
        <w:rPr>
          <w:rFonts w:ascii="Times New Roman"/>
          <w:b w:val="false"/>
          <w:i w:val="false"/>
          <w:color w:val="000000"/>
          <w:sz w:val="28"/>
        </w:rPr>
        <w:t>
       2. Порядок отбора концессионных проектов для предоставления</w:t>
      </w:r>
    </w:p>
    <w:bookmarkEnd w:id="637"/>
    <w:p>
      <w:pPr>
        <w:spacing w:after="0"/>
        <w:ind w:left="0"/>
        <w:jc w:val="both"/>
      </w:pPr>
      <w:r>
        <w:rPr>
          <w:rFonts w:ascii="Times New Roman"/>
          <w:b w:val="false"/>
          <w:i w:val="false"/>
          <w:color w:val="000000"/>
          <w:sz w:val="28"/>
        </w:rPr>
        <w:t>
      поручительств государства</w:t>
      </w:r>
    </w:p>
    <w:bookmarkStart w:name="z200" w:id="638"/>
    <w:p>
      <w:pPr>
        <w:spacing w:after="0"/>
        <w:ind w:left="0"/>
        <w:jc w:val="both"/>
      </w:pPr>
      <w:r>
        <w:rPr>
          <w:rFonts w:ascii="Times New Roman"/>
          <w:b w:val="false"/>
          <w:i w:val="false"/>
          <w:color w:val="000000"/>
          <w:sz w:val="28"/>
        </w:rPr>
        <w:t xml:space="preserve">
      9. Организатор конкурса по выбору концессионера по итогам проведения переговоров по уточнению концессионного проекта и условий договора концессии в течение 5 (пять) рабочих дней после принятия решения,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20 Закона, направляет в уполномоченный орган по исполнению бюджета документацию юридического лица, претендующего на получение поручительства государства (участника конкурса по выбору концессионера, конкурсная заявка которого признана лучшей), требуемую для рассмотрения концессионных проектов в соответствии с бюджетным законодательством Республики Казахстан и требованиями участников процесса предоставления поручительства государства. </w:t>
      </w:r>
    </w:p>
    <w:bookmarkEnd w:id="638"/>
    <w:bookmarkStart w:name="z201" w:id="639"/>
    <w:p>
      <w:pPr>
        <w:spacing w:after="0"/>
        <w:ind w:left="0"/>
        <w:jc w:val="both"/>
      </w:pPr>
      <w:r>
        <w:rPr>
          <w:rFonts w:ascii="Times New Roman"/>
          <w:b w:val="false"/>
          <w:i w:val="false"/>
          <w:color w:val="000000"/>
          <w:sz w:val="28"/>
        </w:rPr>
        <w:t xml:space="preserve">
      10. После предоставления организатором конкурса по выбору концессионера технико-экономического обоснования концессионного проекта, представленного на конкурс потенциальным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концессионного проекта и в течение двух месяцев готовит соответствующее заключение, которое направляет Организатору конкурса по выбору концессионера. </w:t>
      </w:r>
    </w:p>
    <w:bookmarkEnd w:id="639"/>
    <w:bookmarkStart w:name="z202" w:id="640"/>
    <w:p>
      <w:pPr>
        <w:spacing w:after="0"/>
        <w:ind w:left="0"/>
        <w:jc w:val="both"/>
      </w:pPr>
      <w:r>
        <w:rPr>
          <w:rFonts w:ascii="Times New Roman"/>
          <w:b w:val="false"/>
          <w:i w:val="false"/>
          <w:color w:val="000000"/>
          <w:sz w:val="28"/>
        </w:rPr>
        <w:t xml:space="preserve">
      11. Требования к заключению уполномоченного органа по исполнению бюджета по финансовой экспертизе концессионного проекта, предлагаемого к финансированию за счет негосударственных займов, привлекаемых под поручительство государства, определяются бюджетным законодательством Республики Казахстан. </w:t>
      </w:r>
    </w:p>
    <w:bookmarkEnd w:id="640"/>
    <w:bookmarkStart w:name="z203" w:id="641"/>
    <w:p>
      <w:pPr>
        <w:spacing w:after="0"/>
        <w:ind w:left="0"/>
        <w:jc w:val="both"/>
      </w:pPr>
      <w:r>
        <w:rPr>
          <w:rFonts w:ascii="Times New Roman"/>
          <w:b w:val="false"/>
          <w:i w:val="false"/>
          <w:color w:val="000000"/>
          <w:sz w:val="28"/>
        </w:rPr>
        <w:t xml:space="preserve">
      12. Организатор конкурса по выбору концессионера на основании положительного заключения финансовой экспертизы концессионного проекта уполномоченного органа по исполнению бюджета подготавливает и направляет информацию по концессионному проекту в центральный уполномоченный орган по государственному планированию, который выносит вопрос о предоставлении поручительства государства на Республиканскую бюджетную комиссию. </w:t>
      </w:r>
    </w:p>
    <w:bookmarkEnd w:id="641"/>
    <w:bookmarkStart w:name="z204" w:id="642"/>
    <w:p>
      <w:pPr>
        <w:spacing w:after="0"/>
        <w:ind w:left="0"/>
        <w:jc w:val="both"/>
      </w:pPr>
      <w:r>
        <w:rPr>
          <w:rFonts w:ascii="Times New Roman"/>
          <w:b w:val="false"/>
          <w:i w:val="false"/>
          <w:color w:val="000000"/>
          <w:sz w:val="28"/>
        </w:rPr>
        <w:t>
      13. При получении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 Организатор конкурса возобновляет переговорный процесс с целью рассмотрения альтернативных источников финансирования концессионного проекта в соответствии с Правилами проведения конкурса по выбору концессионера.</w:t>
      </w:r>
    </w:p>
    <w:bookmarkEnd w:id="642"/>
    <w:bookmarkStart w:name="z205" w:id="643"/>
    <w:p>
      <w:pPr>
        <w:spacing w:after="0"/>
        <w:ind w:left="0"/>
        <w:jc w:val="both"/>
      </w:pPr>
      <w:r>
        <w:rPr>
          <w:rFonts w:ascii="Times New Roman"/>
          <w:b w:val="false"/>
          <w:i w:val="false"/>
          <w:color w:val="000000"/>
          <w:sz w:val="28"/>
        </w:rPr>
        <w:t xml:space="preserve">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концессионному проекту. </w:t>
      </w:r>
    </w:p>
    <w:bookmarkEnd w:id="643"/>
    <w:bookmarkStart w:name="z206" w:id="644"/>
    <w:p>
      <w:pPr>
        <w:spacing w:after="0"/>
        <w:ind w:left="0"/>
        <w:jc w:val="both"/>
      </w:pPr>
      <w:r>
        <w:rPr>
          <w:rFonts w:ascii="Times New Roman"/>
          <w:b w:val="false"/>
          <w:i w:val="false"/>
          <w:color w:val="000000"/>
          <w:sz w:val="28"/>
        </w:rPr>
        <w:t xml:space="preserve">
      15. Центральный уполномоченный орган по государственному планированию направляет организатору конкурса выписку из протокола решения Республиканской бюджетной комиссии в течение 5 (пять) рабочих дней со дня получения. </w:t>
      </w:r>
    </w:p>
    <w:bookmarkEnd w:id="644"/>
    <w:bookmarkStart w:name="z207" w:id="645"/>
    <w:p>
      <w:pPr>
        <w:spacing w:after="0"/>
        <w:ind w:left="0"/>
        <w:jc w:val="both"/>
      </w:pPr>
      <w:r>
        <w:rPr>
          <w:rFonts w:ascii="Times New Roman"/>
          <w:b w:val="false"/>
          <w:i w:val="false"/>
          <w:color w:val="000000"/>
          <w:sz w:val="28"/>
        </w:rPr>
        <w:t xml:space="preserve">
      16. На основании решения республиканской бюджетной комиссии, после согласования проекта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w:t>
      </w:r>
    </w:p>
    <w:bookmarkEnd w:id="645"/>
    <w:bookmarkStart w:name="z208" w:id="646"/>
    <w:p>
      <w:pPr>
        <w:spacing w:after="0"/>
        <w:ind w:left="0"/>
        <w:jc w:val="both"/>
      </w:pPr>
      <w:r>
        <w:rPr>
          <w:rFonts w:ascii="Times New Roman"/>
          <w:b w:val="false"/>
          <w:i w:val="false"/>
          <w:color w:val="000000"/>
          <w:sz w:val="28"/>
        </w:rPr>
        <w:t xml:space="preserve">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 </w:t>
      </w:r>
    </w:p>
    <w:bookmarkEnd w:id="646"/>
    <w:p>
      <w:pPr>
        <w:spacing w:after="0"/>
        <w:ind w:left="0"/>
        <w:jc w:val="both"/>
      </w:pPr>
      <w:r>
        <w:rPr>
          <w:rFonts w:ascii="Times New Roman"/>
          <w:b w:val="false"/>
          <w:i w:val="false"/>
          <w:color w:val="000000"/>
          <w:sz w:val="28"/>
        </w:rPr>
        <w:t xml:space="preserve">
      1) заключения договора концессии; </w:t>
      </w:r>
    </w:p>
    <w:p>
      <w:pPr>
        <w:spacing w:after="0"/>
        <w:ind w:left="0"/>
        <w:jc w:val="both"/>
      </w:pPr>
      <w:r>
        <w:rPr>
          <w:rFonts w:ascii="Times New Roman"/>
          <w:b w:val="false"/>
          <w:i w:val="false"/>
          <w:color w:val="000000"/>
          <w:sz w:val="28"/>
        </w:rPr>
        <w:t xml:space="preserve">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 </w:t>
      </w:r>
    </w:p>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p>
      <w:pPr>
        <w:spacing w:after="0"/>
        <w:ind w:left="0"/>
        <w:jc w:val="both"/>
      </w:pPr>
      <w:r>
        <w:rPr>
          <w:rFonts w:ascii="Times New Roman"/>
          <w:b w:val="false"/>
          <w:i w:val="false"/>
          <w:color w:val="000000"/>
          <w:sz w:val="28"/>
        </w:rPr>
        <w:t xml:space="preserve">
      Срок договора поручительства не должен превышать срок действия договора концессии. </w:t>
      </w:r>
    </w:p>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со дня заключения договора концессии.</w:t>
      </w:r>
    </w:p>
    <w:bookmarkStart w:name="z209" w:id="647"/>
    <w:p>
      <w:pPr>
        <w:spacing w:after="0"/>
        <w:ind w:left="0"/>
        <w:jc w:val="both"/>
      </w:pPr>
      <w:r>
        <w:rPr>
          <w:rFonts w:ascii="Times New Roman"/>
          <w:b w:val="false"/>
          <w:i w:val="false"/>
          <w:color w:val="000000"/>
          <w:sz w:val="28"/>
        </w:rPr>
        <w:t>
      3. Порядок увеличения объема поручительств государства</w:t>
      </w:r>
    </w:p>
    <w:bookmarkEnd w:id="647"/>
    <w:bookmarkStart w:name="z210" w:id="648"/>
    <w:p>
      <w:pPr>
        <w:spacing w:after="0"/>
        <w:ind w:left="0"/>
        <w:jc w:val="both"/>
      </w:pPr>
      <w:r>
        <w:rPr>
          <w:rFonts w:ascii="Times New Roman"/>
          <w:b w:val="false"/>
          <w:i w:val="false"/>
          <w:color w:val="000000"/>
          <w:sz w:val="28"/>
        </w:rPr>
        <w:t xml:space="preserve">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концессионного проекта: </w:t>
      </w:r>
    </w:p>
    <w:bookmarkEnd w:id="648"/>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или дополнения, не учтенные при проведении конкурса и принято совместное решение сторон договора концессии о дополнительном финансировании на сумму такого изменения или дополнения;</w:t>
      </w:r>
    </w:p>
    <w:p>
      <w:pPr>
        <w:spacing w:after="0"/>
        <w:ind w:left="0"/>
        <w:jc w:val="both"/>
      </w:pPr>
      <w:r>
        <w:rPr>
          <w:rFonts w:ascii="Times New Roman"/>
          <w:b w:val="false"/>
          <w:i w:val="false"/>
          <w:color w:val="000000"/>
          <w:sz w:val="28"/>
        </w:rPr>
        <w:t xml:space="preserve">
      2) если увеличение связано с долгосрочностью строительных работ и влиянием объективных, независящих от концессионера причин (форс-мажорных обстоятельств, инфляции, кризиса, изменение налоговой политики и других) на стоимость строительства объекта концессии, не учтенных в проектно-сметной документации.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649"/>
    <w:p>
      <w:pPr>
        <w:spacing w:after="0"/>
        <w:ind w:left="0"/>
        <w:jc w:val="both"/>
      </w:pPr>
      <w:r>
        <w:rPr>
          <w:rFonts w:ascii="Times New Roman"/>
          <w:b w:val="false"/>
          <w:i w:val="false"/>
          <w:color w:val="000000"/>
          <w:sz w:val="28"/>
        </w:rPr>
        <w:t xml:space="preserve">
       19. Обязательными условиями увеличения объема выданного поручительства государства являются: </w:t>
      </w:r>
    </w:p>
    <w:bookmarkEnd w:id="649"/>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p>
      <w:pPr>
        <w:spacing w:after="0"/>
        <w:ind w:left="0"/>
        <w:jc w:val="both"/>
      </w:pPr>
      <w:r>
        <w:rPr>
          <w:rFonts w:ascii="Times New Roman"/>
          <w:b w:val="false"/>
          <w:i w:val="false"/>
          <w:color w:val="000000"/>
          <w:sz w:val="28"/>
        </w:rPr>
        <w:t xml:space="preserve">
      2) сохранение экономических параметров окупаемости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концессии; </w:t>
      </w:r>
    </w:p>
    <w:p>
      <w:pPr>
        <w:spacing w:after="0"/>
        <w:ind w:left="0"/>
        <w:jc w:val="both"/>
      </w:pPr>
      <w:r>
        <w:rPr>
          <w:rFonts w:ascii="Times New Roman"/>
          <w:b w:val="false"/>
          <w:i w:val="false"/>
          <w:color w:val="000000"/>
          <w:sz w:val="28"/>
        </w:rPr>
        <w:t xml:space="preserve">
      3) пропорциональное увеличение размера собственных средств, вкладываемых концессионером в строительство/реконструкцию объекта концессии, до размера составляющего не менее 20 (двадцать) процентов увеличиваемой стоимости строительства объекта концессии; </w:t>
      </w:r>
    </w:p>
    <w:p>
      <w:pPr>
        <w:spacing w:after="0"/>
        <w:ind w:left="0"/>
        <w:jc w:val="both"/>
      </w:pPr>
      <w:r>
        <w:rPr>
          <w:rFonts w:ascii="Times New Roman"/>
          <w:b w:val="false"/>
          <w:i w:val="false"/>
          <w:color w:val="000000"/>
          <w:sz w:val="28"/>
        </w:rPr>
        <w:t xml:space="preserve">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 </w:t>
      </w:r>
    </w:p>
    <w:bookmarkStart w:name="z212" w:id="650"/>
    <w:p>
      <w:pPr>
        <w:spacing w:after="0"/>
        <w:ind w:left="0"/>
        <w:jc w:val="both"/>
      </w:pPr>
      <w:r>
        <w:rPr>
          <w:rFonts w:ascii="Times New Roman"/>
          <w:b w:val="false"/>
          <w:i w:val="false"/>
          <w:color w:val="000000"/>
          <w:sz w:val="28"/>
        </w:rPr>
        <w:t>
      20. Концессионер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концессии, разрабатывает и направляет на экспертизу отраслевого уполномоченного органа и на согласование уполномоченного органа в сферах естественных монополий (по концессионному проекту, реализуемому в сферах естественных монополий) технико-экономическое обоснование необходимости увеличения объема финансирования, концессионного проекта и объема поручительства государства.</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651"/>
    <w:p>
      <w:pPr>
        <w:spacing w:after="0"/>
        <w:ind w:left="0"/>
        <w:jc w:val="both"/>
      </w:pPr>
      <w:r>
        <w:rPr>
          <w:rFonts w:ascii="Times New Roman"/>
          <w:b w:val="false"/>
          <w:i w:val="false"/>
          <w:color w:val="000000"/>
          <w:sz w:val="28"/>
        </w:rPr>
        <w:t xml:space="preserve">
       21. После получения положительных экспертиз отраслевого уполномоченного органа, уполномоченного органа в сферах естественных монополий (по концессионному проекту, реализуемому в сферах естественных монополий) концессионер направляет на экспертизу уполномоченного органа по государственному планированию технико-экономическое обоснование необходимости увеличения объема финансирования концессионного проекта и объема поручительства государства, с приложением: </w:t>
      </w:r>
    </w:p>
    <w:bookmarkEnd w:id="651"/>
    <w:p>
      <w:pPr>
        <w:spacing w:after="0"/>
        <w:ind w:left="0"/>
        <w:jc w:val="both"/>
      </w:pPr>
      <w:r>
        <w:rPr>
          <w:rFonts w:ascii="Times New Roman"/>
          <w:b w:val="false"/>
          <w:i w:val="false"/>
          <w:color w:val="000000"/>
          <w:sz w:val="28"/>
        </w:rPr>
        <w:t xml:space="preserve">
      1) заключения отраслевого уполномоченного органа; </w:t>
      </w:r>
    </w:p>
    <w:p>
      <w:pPr>
        <w:spacing w:after="0"/>
        <w:ind w:left="0"/>
        <w:jc w:val="both"/>
      </w:pPr>
      <w:r>
        <w:rPr>
          <w:rFonts w:ascii="Times New Roman"/>
          <w:b w:val="false"/>
          <w:i w:val="false"/>
          <w:color w:val="000000"/>
          <w:sz w:val="28"/>
        </w:rPr>
        <w:t>
      2) заключения комплексной вневедомственной экспертизы проектно-сметной документации;</w:t>
      </w:r>
    </w:p>
    <w:p>
      <w:pPr>
        <w:spacing w:after="0"/>
        <w:ind w:left="0"/>
        <w:jc w:val="both"/>
      </w:pPr>
      <w:r>
        <w:rPr>
          <w:rFonts w:ascii="Times New Roman"/>
          <w:b w:val="false"/>
          <w:i w:val="false"/>
          <w:color w:val="000000"/>
          <w:sz w:val="28"/>
        </w:rPr>
        <w:t>
      3) по концессионному проекту, реализуемому в сферах естественных монополий письмо-согласование уполномоченного органа в сферах естественных монополий;</w:t>
      </w:r>
    </w:p>
    <w:p>
      <w:pPr>
        <w:spacing w:after="0"/>
        <w:ind w:left="0"/>
        <w:jc w:val="both"/>
      </w:pPr>
      <w:r>
        <w:rPr>
          <w:rFonts w:ascii="Times New Roman"/>
          <w:b w:val="false"/>
          <w:i w:val="false"/>
          <w:color w:val="000000"/>
          <w:sz w:val="28"/>
        </w:rPr>
        <w:t xml:space="preserve">
      4) других документов, являющихся обоснованием увеличения объема поручительства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652"/>
    <w:p>
      <w:pPr>
        <w:spacing w:after="0"/>
        <w:ind w:left="0"/>
        <w:jc w:val="both"/>
      </w:pPr>
      <w:r>
        <w:rPr>
          <w:rFonts w:ascii="Times New Roman"/>
          <w:b w:val="false"/>
          <w:i w:val="false"/>
          <w:color w:val="000000"/>
          <w:sz w:val="28"/>
        </w:rPr>
        <w:t xml:space="preserve">
       22. Уполномоченный орган по государственному планированию привлекает специализированную организацию по вопросам концессии для проведения экспертизы технико-экономического обоснования необходимости увеличения объема финансирования концессионного проекта и объема поручительства государства. </w:t>
      </w:r>
    </w:p>
    <w:bookmarkEnd w:id="652"/>
    <w:p>
      <w:pPr>
        <w:spacing w:after="0"/>
        <w:ind w:left="0"/>
        <w:jc w:val="both"/>
      </w:pPr>
      <w:r>
        <w:rPr>
          <w:rFonts w:ascii="Times New Roman"/>
          <w:b w:val="false"/>
          <w:i w:val="false"/>
          <w:color w:val="000000"/>
          <w:sz w:val="28"/>
        </w:rPr>
        <w:t>
      Специализированная организация по вопросам концессии проводит экспертизу в течение 20 (двадцати) рабочих дней со дня получения пакета документов.</w:t>
      </w:r>
    </w:p>
    <w:bookmarkStart w:name="z215" w:id="653"/>
    <w:p>
      <w:pPr>
        <w:spacing w:after="0"/>
        <w:ind w:left="0"/>
        <w:jc w:val="both"/>
      </w:pPr>
      <w:r>
        <w:rPr>
          <w:rFonts w:ascii="Times New Roman"/>
          <w:b w:val="false"/>
          <w:i w:val="false"/>
          <w:color w:val="000000"/>
          <w:sz w:val="28"/>
        </w:rPr>
        <w:t xml:space="preserve">
      23. После получения положительного заключения уполномоченного органа по государственному планированию концессионер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концессионному проекту в соответствии с бюджетным законодательством Республики Казахстан. </w:t>
      </w:r>
    </w:p>
    <w:bookmarkEnd w:id="653"/>
    <w:bookmarkStart w:name="z216" w:id="654"/>
    <w:p>
      <w:pPr>
        <w:spacing w:after="0"/>
        <w:ind w:left="0"/>
        <w:jc w:val="both"/>
      </w:pPr>
      <w:r>
        <w:rPr>
          <w:rFonts w:ascii="Times New Roman"/>
          <w:b w:val="false"/>
          <w:i w:val="false"/>
          <w:color w:val="000000"/>
          <w:sz w:val="28"/>
        </w:rPr>
        <w:t xml:space="preserve">
      24. Уполномоченный орган по государственному планированию на основании положительного заключения финансовой экспертизы увеличения объема поручительства государства по концессионному проекту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концессионному проекту в пределах лимита очередного финансового года. </w:t>
      </w:r>
    </w:p>
    <w:bookmarkEnd w:id="654"/>
    <w:bookmarkStart w:name="z217" w:id="655"/>
    <w:p>
      <w:pPr>
        <w:spacing w:after="0"/>
        <w:ind w:left="0"/>
        <w:jc w:val="both"/>
      </w:pPr>
      <w:r>
        <w:rPr>
          <w:rFonts w:ascii="Times New Roman"/>
          <w:b w:val="false"/>
          <w:i w:val="false"/>
          <w:color w:val="000000"/>
          <w:sz w:val="28"/>
        </w:rPr>
        <w:t xml:space="preserve">
      25. Республиканская бюджетная комиссия определяет объем увеличения поручительства государства. </w:t>
      </w:r>
    </w:p>
    <w:bookmarkEnd w:id="655"/>
    <w:bookmarkStart w:name="z218" w:id="656"/>
    <w:p>
      <w:pPr>
        <w:spacing w:after="0"/>
        <w:ind w:left="0"/>
        <w:jc w:val="both"/>
      </w:pPr>
      <w:r>
        <w:rPr>
          <w:rFonts w:ascii="Times New Roman"/>
          <w:b w:val="false"/>
          <w:i w:val="false"/>
          <w:color w:val="000000"/>
          <w:sz w:val="28"/>
        </w:rPr>
        <w:t xml:space="preserve">
      26. Уполномоченный орган по государственному планированию в течение 5 (пять)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отраслевому уполномоченному органу (концеденту). </w:t>
      </w:r>
    </w:p>
    <w:bookmarkEnd w:id="656"/>
    <w:bookmarkStart w:name="z219" w:id="657"/>
    <w:p>
      <w:pPr>
        <w:spacing w:after="0"/>
        <w:ind w:left="0"/>
        <w:jc w:val="both"/>
      </w:pPr>
      <w:r>
        <w:rPr>
          <w:rFonts w:ascii="Times New Roman"/>
          <w:b w:val="false"/>
          <w:i w:val="false"/>
          <w:color w:val="000000"/>
          <w:sz w:val="28"/>
        </w:rPr>
        <w:t xml:space="preserve">
      27. На основании решения республиканской бюджетной комиссии отраслевой уполномоченный орган (концедент)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 </w:t>
      </w:r>
    </w:p>
    <w:bookmarkEnd w:id="657"/>
    <w:bookmarkStart w:name="z220" w:id="658"/>
    <w:p>
      <w:pPr>
        <w:spacing w:after="0"/>
        <w:ind w:left="0"/>
        <w:jc w:val="both"/>
      </w:pPr>
      <w:r>
        <w:rPr>
          <w:rFonts w:ascii="Times New Roman"/>
          <w:b w:val="false"/>
          <w:i w:val="false"/>
          <w:color w:val="000000"/>
          <w:sz w:val="28"/>
        </w:rPr>
        <w:t>
      28. На основании решения Правительства Республики Казахстан концедент с учетом заключений финансовой и экономической экспертиз разрабатывает проект изменений и дополнений в договор концессии, который направляет на согласование в уполномоченные органы по государственному планированию и по исполнению бюджета, а также в уполномоченный орган, осуществляющий регулирование в сферах естественных монополий в случае, если концессионный проект реализуется в сферах естественных монополий.</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659"/>
    <w:p>
      <w:pPr>
        <w:spacing w:after="0"/>
        <w:ind w:left="0"/>
        <w:jc w:val="both"/>
      </w:pPr>
      <w:r>
        <w:rPr>
          <w:rFonts w:ascii="Times New Roman"/>
          <w:b w:val="false"/>
          <w:i w:val="false"/>
          <w:color w:val="000000"/>
          <w:sz w:val="28"/>
        </w:rPr>
        <w:t>
      29. После получения согласования проекта изменений и дополнений в договор концессии, уполномоченных органов по государственному планированию и по исполнению бюджета, а также уполномоченного органа, осуществляющего регулирование в сферах естественных монополий, заключается дополнительное соглашение к договору концессии, которое подлежит регистрации в установленном законодательством Республики Казахстан порядке.</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660"/>
    <w:p>
      <w:pPr>
        <w:spacing w:after="0"/>
        <w:ind w:left="0"/>
        <w:jc w:val="both"/>
      </w:pPr>
      <w:r>
        <w:rPr>
          <w:rFonts w:ascii="Times New Roman"/>
          <w:b w:val="false"/>
          <w:i w:val="false"/>
          <w:color w:val="000000"/>
          <w:sz w:val="28"/>
        </w:rPr>
        <w:t xml:space="preserve">
      30. После заключения дополнительного соглашения к договору концессии заключается дополнительное соглашение к договору поручительства в соответствии с бюджетным законодательством Республики Казахстан. </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23" w:id="661"/>
    <w:p>
      <w:pPr>
        <w:spacing w:after="0"/>
        <w:ind w:left="0"/>
        <w:jc w:val="left"/>
      </w:pPr>
      <w:r>
        <w:rPr>
          <w:rFonts w:ascii="Times New Roman"/>
          <w:b/>
          <w:i w:val="false"/>
          <w:color w:val="000000"/>
        </w:rPr>
        <w:t xml:space="preserve"> Требования</w:t>
      </w:r>
      <w:r>
        <w:br/>
      </w:r>
      <w:r>
        <w:rPr>
          <w:rFonts w:ascii="Times New Roman"/>
          <w:b/>
          <w:i w:val="false"/>
          <w:color w:val="000000"/>
        </w:rPr>
        <w:t>к разработке или корректировке,</w:t>
      </w:r>
      <w:r>
        <w:br/>
      </w:r>
      <w:r>
        <w:rPr>
          <w:rFonts w:ascii="Times New Roman"/>
          <w:b/>
          <w:i w:val="false"/>
          <w:color w:val="000000"/>
        </w:rPr>
        <w:t>а также проведению необходимых экспертиз</w:t>
      </w:r>
      <w:r>
        <w:br/>
      </w:r>
      <w:r>
        <w:rPr>
          <w:rFonts w:ascii="Times New Roman"/>
          <w:b/>
          <w:i w:val="false"/>
          <w:color w:val="000000"/>
        </w:rPr>
        <w:t>технико-экономического обоснования концессионного проекта</w:t>
      </w:r>
    </w:p>
    <w:bookmarkEnd w:id="661"/>
    <w:bookmarkStart w:name="z224" w:id="662"/>
    <w:p>
      <w:pPr>
        <w:spacing w:after="0"/>
        <w:ind w:left="0"/>
        <w:jc w:val="both"/>
      </w:pPr>
      <w:r>
        <w:rPr>
          <w:rFonts w:ascii="Times New Roman"/>
          <w:b w:val="false"/>
          <w:i w:val="false"/>
          <w:color w:val="000000"/>
          <w:sz w:val="28"/>
        </w:rPr>
        <w:t>
      1. Общие положения</w:t>
      </w:r>
    </w:p>
    <w:bookmarkEnd w:id="662"/>
    <w:bookmarkStart w:name="z225" w:id="663"/>
    <w:p>
      <w:pPr>
        <w:spacing w:after="0"/>
        <w:ind w:left="0"/>
        <w:jc w:val="both"/>
      </w:pPr>
      <w:r>
        <w:rPr>
          <w:rFonts w:ascii="Times New Roman"/>
          <w:b w:val="false"/>
          <w:i w:val="false"/>
          <w:color w:val="000000"/>
          <w:sz w:val="28"/>
        </w:rPr>
        <w:t xml:space="preserve">
      1. Настоящие Требования к разработке или корректировке, а также проведению необходимых экспертиз технико-экономического обоснования концессионного проекта (далее – Требования) разработаны в соответствии с </w:t>
      </w:r>
      <w:r>
        <w:rPr>
          <w:rFonts w:ascii="Times New Roman"/>
          <w:b w:val="false"/>
          <w:i w:val="false"/>
          <w:color w:val="000000"/>
          <w:sz w:val="28"/>
        </w:rPr>
        <w:t>частью 8</w:t>
      </w:r>
      <w:r>
        <w:rPr>
          <w:rFonts w:ascii="Times New Roman"/>
          <w:b w:val="false"/>
          <w:i w:val="false"/>
          <w:color w:val="000000"/>
          <w:sz w:val="28"/>
        </w:rPr>
        <w:t xml:space="preserve"> статьи 155-2 Бюджетного кодекса Республики Казахстан и определяют структуру и содержание технико-экономического обоснования (далее – ТЭО) концессионного проекта, а также требования к заключению экономической экспертизы ТЭО концессионного проекта.</w:t>
      </w:r>
    </w:p>
    <w:bookmarkEnd w:id="663"/>
    <w:bookmarkStart w:name="z226" w:id="664"/>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664"/>
    <w:p>
      <w:pPr>
        <w:spacing w:after="0"/>
        <w:ind w:left="0"/>
        <w:jc w:val="both"/>
      </w:pPr>
      <w:r>
        <w:rPr>
          <w:rFonts w:ascii="Times New Roman"/>
          <w:b w:val="false"/>
          <w:i w:val="false"/>
          <w:color w:val="000000"/>
          <w:sz w:val="28"/>
        </w:rPr>
        <w:t>
      1) экспертиза ТЭО концессионного проекта – оценка экономического анализа, приведенного в ТЭО концессионного проекта, позволяющего определить осуществимость и эффективность реализации проекта;</w:t>
      </w:r>
    </w:p>
    <w:p>
      <w:pPr>
        <w:spacing w:after="0"/>
        <w:ind w:left="0"/>
        <w:jc w:val="both"/>
      </w:pPr>
      <w:r>
        <w:rPr>
          <w:rFonts w:ascii="Times New Roman"/>
          <w:b w:val="false"/>
          <w:i w:val="false"/>
          <w:color w:val="000000"/>
          <w:sz w:val="28"/>
        </w:rPr>
        <w:t xml:space="preserve">
      2) ТЭО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 </w:t>
      </w:r>
    </w:p>
    <w:p>
      <w:pPr>
        <w:spacing w:after="0"/>
        <w:ind w:left="0"/>
        <w:jc w:val="both"/>
      </w:pPr>
      <w:r>
        <w:rPr>
          <w:rFonts w:ascii="Times New Roman"/>
          <w:b w:val="false"/>
          <w:i w:val="false"/>
          <w:color w:val="000000"/>
          <w:sz w:val="28"/>
        </w:rPr>
        <w:t>
      3) корректировка ТЭО – изменение установленных в утвержденном ТЭО технико-экономических параметров проекта до утверждения проектной (проектно-сметной) документации, влекущих за собой изменение технических решений и/или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p>
    <w:p>
      <w:pPr>
        <w:spacing w:after="0"/>
        <w:ind w:left="0"/>
        <w:jc w:val="both"/>
      </w:pPr>
      <w:r>
        <w:rPr>
          <w:rFonts w:ascii="Times New Roman"/>
          <w:b w:val="false"/>
          <w:i w:val="false"/>
          <w:color w:val="000000"/>
          <w:sz w:val="28"/>
        </w:rPr>
        <w:t>
      4) осуществимость концессионного проекта – достижимость показателей положительной чистой приведенной стоимости прибыли концессионера по ставке внутренней нормы доходности концессионера, определенной государственным органом-разработчиком проекта;</w:t>
      </w:r>
    </w:p>
    <w:p>
      <w:pPr>
        <w:spacing w:after="0"/>
        <w:ind w:left="0"/>
        <w:jc w:val="both"/>
      </w:pPr>
      <w:r>
        <w:rPr>
          <w:rFonts w:ascii="Times New Roman"/>
          <w:b w:val="false"/>
          <w:i w:val="false"/>
          <w:color w:val="000000"/>
          <w:sz w:val="28"/>
        </w:rPr>
        <w:t>
      5) целесообразность концессионного проекта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инвестиционному предложению, по которому имеется положительное заключение уполномоченного органа по государственному планированию;</w:t>
      </w:r>
    </w:p>
    <w:p>
      <w:pPr>
        <w:spacing w:after="0"/>
        <w:ind w:left="0"/>
        <w:jc w:val="both"/>
      </w:pPr>
      <w:r>
        <w:rPr>
          <w:rFonts w:ascii="Times New Roman"/>
          <w:b w:val="false"/>
          <w:i w:val="false"/>
          <w:color w:val="000000"/>
          <w:sz w:val="28"/>
        </w:rPr>
        <w:t>
      6) эффективность концессионного проекта – достижимость наилучшего результата бюджетной эффективности проекта и положительного результата социально-экономического эффекта при реализации концессионного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665"/>
    <w:p>
      <w:pPr>
        <w:spacing w:after="0"/>
        <w:ind w:left="0"/>
        <w:jc w:val="left"/>
      </w:pPr>
      <w:r>
        <w:rPr>
          <w:rFonts w:ascii="Times New Roman"/>
          <w:b/>
          <w:i w:val="false"/>
          <w:color w:val="000000"/>
        </w:rPr>
        <w:t xml:space="preserve"> 2. Требования к разработке или корректировке ТЭО концессионного проекта</w:t>
      </w:r>
    </w:p>
    <w:bookmarkEnd w:id="665"/>
    <w:bookmarkStart w:name="z228" w:id="666"/>
    <w:p>
      <w:pPr>
        <w:spacing w:after="0"/>
        <w:ind w:left="0"/>
        <w:jc w:val="both"/>
      </w:pPr>
      <w:r>
        <w:rPr>
          <w:rFonts w:ascii="Times New Roman"/>
          <w:b w:val="false"/>
          <w:i w:val="false"/>
          <w:color w:val="000000"/>
          <w:sz w:val="28"/>
        </w:rPr>
        <w:t>
      3. Целью разработки ТЭО концессионного проекта является выработка оптимального варианта реализации проекта.</w:t>
      </w:r>
    </w:p>
    <w:bookmarkEnd w:id="666"/>
    <w:bookmarkStart w:name="z229" w:id="667"/>
    <w:p>
      <w:pPr>
        <w:spacing w:after="0"/>
        <w:ind w:left="0"/>
        <w:jc w:val="both"/>
      </w:pPr>
      <w:r>
        <w:rPr>
          <w:rFonts w:ascii="Times New Roman"/>
          <w:b w:val="false"/>
          <w:i w:val="false"/>
          <w:color w:val="000000"/>
          <w:sz w:val="28"/>
        </w:rPr>
        <w:t>
      4. Корректировка ТЭО концессионного проекта с последующим проведением необходимых экспертиз проводится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w:t>
      </w:r>
    </w:p>
    <w:bookmarkEnd w:id="667"/>
    <w:bookmarkStart w:name="z230" w:id="668"/>
    <w:p>
      <w:pPr>
        <w:spacing w:after="0"/>
        <w:ind w:left="0"/>
        <w:jc w:val="both"/>
      </w:pPr>
      <w:r>
        <w:rPr>
          <w:rFonts w:ascii="Times New Roman"/>
          <w:b w:val="false"/>
          <w:i w:val="false"/>
          <w:color w:val="000000"/>
          <w:sz w:val="28"/>
        </w:rPr>
        <w:t>
      5. Требования к ТЭО концессионного проекта,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668"/>
    <w:bookmarkStart w:name="z231" w:id="669"/>
    <w:p>
      <w:pPr>
        <w:spacing w:after="0"/>
        <w:ind w:left="0"/>
        <w:jc w:val="both"/>
      </w:pPr>
      <w:r>
        <w:rPr>
          <w:rFonts w:ascii="Times New Roman"/>
          <w:b w:val="false"/>
          <w:i w:val="false"/>
          <w:color w:val="000000"/>
          <w:sz w:val="28"/>
        </w:rPr>
        <w:t>
      6. По результатам разработки или корректировки ТЭО концессионного проекта соответствует следующей структуре:</w:t>
      </w:r>
    </w:p>
    <w:bookmarkEnd w:id="669"/>
    <w:p>
      <w:pPr>
        <w:spacing w:after="0"/>
        <w:ind w:left="0"/>
        <w:jc w:val="both"/>
      </w:pPr>
      <w:r>
        <w:rPr>
          <w:rFonts w:ascii="Times New Roman"/>
          <w:b w:val="false"/>
          <w:i w:val="false"/>
          <w:color w:val="000000"/>
          <w:sz w:val="28"/>
        </w:rPr>
        <w:t xml:space="preserve">
      1) паспорт проекта;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институциональный раздел; </w:t>
      </w:r>
    </w:p>
    <w:p>
      <w:pPr>
        <w:spacing w:after="0"/>
        <w:ind w:left="0"/>
        <w:jc w:val="both"/>
      </w:pPr>
      <w:r>
        <w:rPr>
          <w:rFonts w:ascii="Times New Roman"/>
          <w:b w:val="false"/>
          <w:i w:val="false"/>
          <w:color w:val="000000"/>
          <w:sz w:val="28"/>
        </w:rPr>
        <w:t xml:space="preserve">
      4) маркетинговый раздел; </w:t>
      </w:r>
    </w:p>
    <w:p>
      <w:pPr>
        <w:spacing w:after="0"/>
        <w:ind w:left="0"/>
        <w:jc w:val="both"/>
      </w:pPr>
      <w:r>
        <w:rPr>
          <w:rFonts w:ascii="Times New Roman"/>
          <w:b w:val="false"/>
          <w:i w:val="false"/>
          <w:color w:val="000000"/>
          <w:sz w:val="28"/>
        </w:rPr>
        <w:t xml:space="preserve">
      5) технико-технологический раздел; </w:t>
      </w:r>
    </w:p>
    <w:p>
      <w:pPr>
        <w:spacing w:after="0"/>
        <w:ind w:left="0"/>
        <w:jc w:val="both"/>
      </w:pPr>
      <w:r>
        <w:rPr>
          <w:rFonts w:ascii="Times New Roman"/>
          <w:b w:val="false"/>
          <w:i w:val="false"/>
          <w:color w:val="000000"/>
          <w:sz w:val="28"/>
        </w:rPr>
        <w:t xml:space="preserve">
      6) финансовый раздел; </w:t>
      </w:r>
    </w:p>
    <w:p>
      <w:pPr>
        <w:spacing w:after="0"/>
        <w:ind w:left="0"/>
        <w:jc w:val="both"/>
      </w:pPr>
      <w:r>
        <w:rPr>
          <w:rFonts w:ascii="Times New Roman"/>
          <w:b w:val="false"/>
          <w:i w:val="false"/>
          <w:color w:val="000000"/>
          <w:sz w:val="28"/>
        </w:rPr>
        <w:t xml:space="preserve">
      7) социально-экономический раздел; </w:t>
      </w:r>
    </w:p>
    <w:p>
      <w:pPr>
        <w:spacing w:after="0"/>
        <w:ind w:left="0"/>
        <w:jc w:val="both"/>
      </w:pPr>
      <w:r>
        <w:rPr>
          <w:rFonts w:ascii="Times New Roman"/>
          <w:b w:val="false"/>
          <w:i w:val="false"/>
          <w:color w:val="000000"/>
          <w:sz w:val="28"/>
        </w:rPr>
        <w:t xml:space="preserve">
      8) влияние проекта на государственный бюджет; </w:t>
      </w:r>
    </w:p>
    <w:p>
      <w:pPr>
        <w:spacing w:after="0"/>
        <w:ind w:left="0"/>
        <w:jc w:val="both"/>
      </w:pPr>
      <w:r>
        <w:rPr>
          <w:rFonts w:ascii="Times New Roman"/>
          <w:b w:val="false"/>
          <w:i w:val="false"/>
          <w:color w:val="000000"/>
          <w:sz w:val="28"/>
        </w:rPr>
        <w:t xml:space="preserve">
      9) оценка и распределение рисков; </w:t>
      </w:r>
    </w:p>
    <w:p>
      <w:pPr>
        <w:spacing w:after="0"/>
        <w:ind w:left="0"/>
        <w:jc w:val="both"/>
      </w:pPr>
      <w:r>
        <w:rPr>
          <w:rFonts w:ascii="Times New Roman"/>
          <w:b w:val="false"/>
          <w:i w:val="false"/>
          <w:color w:val="000000"/>
          <w:sz w:val="28"/>
        </w:rPr>
        <w:t xml:space="preserve">
      10) выводы по проекту; </w:t>
      </w:r>
    </w:p>
    <w:p>
      <w:pPr>
        <w:spacing w:after="0"/>
        <w:ind w:left="0"/>
        <w:jc w:val="both"/>
      </w:pPr>
      <w:r>
        <w:rPr>
          <w:rFonts w:ascii="Times New Roman"/>
          <w:b w:val="false"/>
          <w:i w:val="false"/>
          <w:color w:val="000000"/>
          <w:sz w:val="28"/>
        </w:rPr>
        <w:t xml:space="preserve">
      11) приложения (в случае необходимости). </w:t>
      </w:r>
    </w:p>
    <w:bookmarkStart w:name="z232" w:id="670"/>
    <w:p>
      <w:pPr>
        <w:spacing w:after="0"/>
        <w:ind w:left="0"/>
        <w:jc w:val="both"/>
      </w:pPr>
      <w:r>
        <w:rPr>
          <w:rFonts w:ascii="Times New Roman"/>
          <w:b w:val="false"/>
          <w:i w:val="false"/>
          <w:color w:val="000000"/>
          <w:sz w:val="28"/>
        </w:rPr>
        <w:t xml:space="preserve">
      7. В ТЭО в зависимости от специфики проекта допускается включение дополнительных разделов и приложений. </w:t>
      </w:r>
    </w:p>
    <w:bookmarkEnd w:id="670"/>
    <w:bookmarkStart w:name="z233" w:id="671"/>
    <w:p>
      <w:pPr>
        <w:spacing w:after="0"/>
        <w:ind w:left="0"/>
        <w:jc w:val="both"/>
      </w:pPr>
      <w:r>
        <w:rPr>
          <w:rFonts w:ascii="Times New Roman"/>
          <w:b w:val="false"/>
          <w:i w:val="false"/>
          <w:color w:val="000000"/>
          <w:sz w:val="28"/>
        </w:rPr>
        <w:t>
      8. В паспорте проекта раскрывается краткая информация о проекте.</w:t>
      </w:r>
    </w:p>
    <w:bookmarkEnd w:id="671"/>
    <w:p>
      <w:pPr>
        <w:spacing w:after="0"/>
        <w:ind w:left="0"/>
        <w:jc w:val="both"/>
      </w:pPr>
      <w:r>
        <w:rPr>
          <w:rFonts w:ascii="Times New Roman"/>
          <w:b w:val="false"/>
          <w:i w:val="false"/>
          <w:color w:val="000000"/>
          <w:sz w:val="28"/>
        </w:rPr>
        <w:t xml:space="preserve">
      Паспорт проекта содержит следующую информацию: </w:t>
      </w:r>
    </w:p>
    <w:p>
      <w:pPr>
        <w:spacing w:after="0"/>
        <w:ind w:left="0"/>
        <w:jc w:val="both"/>
      </w:pPr>
      <w:r>
        <w:rPr>
          <w:rFonts w:ascii="Times New Roman"/>
          <w:b w:val="false"/>
          <w:i w:val="false"/>
          <w:color w:val="000000"/>
          <w:sz w:val="28"/>
        </w:rPr>
        <w:t xml:space="preserve">
      1) наименование государственного органа - заказчика ТЭО концессионного проекта; </w:t>
      </w:r>
    </w:p>
    <w:p>
      <w:pPr>
        <w:spacing w:after="0"/>
        <w:ind w:left="0"/>
        <w:jc w:val="both"/>
      </w:pPr>
      <w:r>
        <w:rPr>
          <w:rFonts w:ascii="Times New Roman"/>
          <w:b w:val="false"/>
          <w:i w:val="false"/>
          <w:color w:val="000000"/>
          <w:sz w:val="28"/>
        </w:rPr>
        <w:t xml:space="preserve">
      2) наименование разработчика ТЭО концессионного проекта; </w:t>
      </w:r>
    </w:p>
    <w:p>
      <w:pPr>
        <w:spacing w:after="0"/>
        <w:ind w:left="0"/>
        <w:jc w:val="both"/>
      </w:pPr>
      <w:r>
        <w:rPr>
          <w:rFonts w:ascii="Times New Roman"/>
          <w:b w:val="false"/>
          <w:i w:val="false"/>
          <w:color w:val="000000"/>
          <w:sz w:val="28"/>
        </w:rPr>
        <w:t xml:space="preserve">
      3) наименование проекта; </w:t>
      </w:r>
    </w:p>
    <w:p>
      <w:pPr>
        <w:spacing w:after="0"/>
        <w:ind w:left="0"/>
        <w:jc w:val="both"/>
      </w:pPr>
      <w:r>
        <w:rPr>
          <w:rFonts w:ascii="Times New Roman"/>
          <w:b w:val="false"/>
          <w:i w:val="false"/>
          <w:color w:val="000000"/>
          <w:sz w:val="28"/>
        </w:rPr>
        <w:t xml:space="preserve">
      4) место реализации проекта; </w:t>
      </w:r>
    </w:p>
    <w:p>
      <w:pPr>
        <w:spacing w:after="0"/>
        <w:ind w:left="0"/>
        <w:jc w:val="both"/>
      </w:pPr>
      <w:r>
        <w:rPr>
          <w:rFonts w:ascii="Times New Roman"/>
          <w:b w:val="false"/>
          <w:i w:val="false"/>
          <w:color w:val="000000"/>
          <w:sz w:val="28"/>
        </w:rPr>
        <w:t xml:space="preserve">
      5) цель и задачи проекта, в том числе в количественном выражении; </w:t>
      </w:r>
    </w:p>
    <w:p>
      <w:pPr>
        <w:spacing w:after="0"/>
        <w:ind w:left="0"/>
        <w:jc w:val="both"/>
      </w:pPr>
      <w:r>
        <w:rPr>
          <w:rFonts w:ascii="Times New Roman"/>
          <w:b w:val="false"/>
          <w:i w:val="false"/>
          <w:color w:val="000000"/>
          <w:sz w:val="28"/>
        </w:rPr>
        <w:t xml:space="preserve">
      6) масштаб проекта; </w:t>
      </w:r>
    </w:p>
    <w:p>
      <w:pPr>
        <w:spacing w:after="0"/>
        <w:ind w:left="0"/>
        <w:jc w:val="both"/>
      </w:pPr>
      <w:r>
        <w:rPr>
          <w:rFonts w:ascii="Times New Roman"/>
          <w:b w:val="false"/>
          <w:i w:val="false"/>
          <w:color w:val="000000"/>
          <w:sz w:val="28"/>
        </w:rPr>
        <w:t xml:space="preserve">
      7) мощность проекта; </w:t>
      </w:r>
    </w:p>
    <w:p>
      <w:pPr>
        <w:spacing w:after="0"/>
        <w:ind w:left="0"/>
        <w:jc w:val="both"/>
      </w:pPr>
      <w:r>
        <w:rPr>
          <w:rFonts w:ascii="Times New Roman"/>
          <w:b w:val="false"/>
          <w:i w:val="false"/>
          <w:color w:val="000000"/>
          <w:sz w:val="28"/>
        </w:rPr>
        <w:t xml:space="preserve">
      8) период реализации проекта; </w:t>
      </w:r>
    </w:p>
    <w:p>
      <w:pPr>
        <w:spacing w:after="0"/>
        <w:ind w:left="0"/>
        <w:jc w:val="both"/>
      </w:pPr>
      <w:r>
        <w:rPr>
          <w:rFonts w:ascii="Times New Roman"/>
          <w:b w:val="false"/>
          <w:i w:val="false"/>
          <w:color w:val="000000"/>
          <w:sz w:val="28"/>
        </w:rPr>
        <w:t xml:space="preserve">
      9) период строительства объекта; </w:t>
      </w:r>
    </w:p>
    <w:p>
      <w:pPr>
        <w:spacing w:after="0"/>
        <w:ind w:left="0"/>
        <w:jc w:val="both"/>
      </w:pPr>
      <w:r>
        <w:rPr>
          <w:rFonts w:ascii="Times New Roman"/>
          <w:b w:val="false"/>
          <w:i w:val="false"/>
          <w:color w:val="000000"/>
          <w:sz w:val="28"/>
        </w:rPr>
        <w:t xml:space="preserve">
      10) период эксплуатации объекта концессионером; </w:t>
      </w:r>
    </w:p>
    <w:p>
      <w:pPr>
        <w:spacing w:after="0"/>
        <w:ind w:left="0"/>
        <w:jc w:val="both"/>
      </w:pPr>
      <w:r>
        <w:rPr>
          <w:rFonts w:ascii="Times New Roman"/>
          <w:b w:val="false"/>
          <w:i w:val="false"/>
          <w:color w:val="000000"/>
          <w:sz w:val="28"/>
        </w:rPr>
        <w:t xml:space="preserve">
      11) планируемая общая стоимость проекта в национальной валюте и иностранной валюте, принятой для расчетов в рамках ТЭО концессионного проекта, в том числе: </w:t>
      </w:r>
    </w:p>
    <w:p>
      <w:pPr>
        <w:spacing w:after="0"/>
        <w:ind w:left="0"/>
        <w:jc w:val="both"/>
      </w:pPr>
      <w:r>
        <w:rPr>
          <w:rFonts w:ascii="Times New Roman"/>
          <w:b w:val="false"/>
          <w:i w:val="false"/>
          <w:color w:val="000000"/>
          <w:sz w:val="28"/>
        </w:rPr>
        <w:t xml:space="preserve">
      инвестиционные издержки; </w:t>
      </w:r>
    </w:p>
    <w:p>
      <w:pPr>
        <w:spacing w:after="0"/>
        <w:ind w:left="0"/>
        <w:jc w:val="both"/>
      </w:pPr>
      <w:r>
        <w:rPr>
          <w:rFonts w:ascii="Times New Roman"/>
          <w:b w:val="false"/>
          <w:i w:val="false"/>
          <w:color w:val="000000"/>
          <w:sz w:val="28"/>
        </w:rPr>
        <w:t xml:space="preserve">
      эксплуатационные издержки; </w:t>
      </w:r>
    </w:p>
    <w:p>
      <w:pPr>
        <w:spacing w:after="0"/>
        <w:ind w:left="0"/>
        <w:jc w:val="both"/>
      </w:pPr>
      <w:r>
        <w:rPr>
          <w:rFonts w:ascii="Times New Roman"/>
          <w:b w:val="false"/>
          <w:i w:val="false"/>
          <w:color w:val="000000"/>
          <w:sz w:val="28"/>
        </w:rPr>
        <w:t xml:space="preserve">
      прочие издержки; </w:t>
      </w:r>
    </w:p>
    <w:p>
      <w:pPr>
        <w:spacing w:after="0"/>
        <w:ind w:left="0"/>
        <w:jc w:val="both"/>
      </w:pPr>
      <w:r>
        <w:rPr>
          <w:rFonts w:ascii="Times New Roman"/>
          <w:b w:val="false"/>
          <w:i w:val="false"/>
          <w:color w:val="000000"/>
          <w:sz w:val="28"/>
        </w:rPr>
        <w:t xml:space="preserve">
      12) предполагаемые источники финансирования концессионного проекта; </w:t>
      </w:r>
    </w:p>
    <w:p>
      <w:pPr>
        <w:spacing w:after="0"/>
        <w:ind w:left="0"/>
        <w:jc w:val="both"/>
      </w:pPr>
      <w:r>
        <w:rPr>
          <w:rFonts w:ascii="Times New Roman"/>
          <w:b w:val="false"/>
          <w:i w:val="false"/>
          <w:color w:val="000000"/>
          <w:sz w:val="28"/>
        </w:rPr>
        <w:t xml:space="preserve">
      13) предполагаемые виды и размеры государственной поддержки; </w:t>
      </w:r>
    </w:p>
    <w:p>
      <w:pPr>
        <w:spacing w:after="0"/>
        <w:ind w:left="0"/>
        <w:jc w:val="both"/>
      </w:pPr>
      <w:r>
        <w:rPr>
          <w:rFonts w:ascii="Times New Roman"/>
          <w:b w:val="false"/>
          <w:i w:val="false"/>
          <w:color w:val="000000"/>
          <w:sz w:val="28"/>
        </w:rPr>
        <w:t xml:space="preserve">
      14) основные выгодополучатели от реализации проекта по схеме концессии. </w:t>
      </w:r>
    </w:p>
    <w:bookmarkStart w:name="z234" w:id="672"/>
    <w:p>
      <w:pPr>
        <w:spacing w:after="0"/>
        <w:ind w:left="0"/>
        <w:jc w:val="both"/>
      </w:pPr>
      <w:r>
        <w:rPr>
          <w:rFonts w:ascii="Times New Roman"/>
          <w:b w:val="false"/>
          <w:i w:val="false"/>
          <w:color w:val="000000"/>
          <w:sz w:val="28"/>
        </w:rPr>
        <w:t xml:space="preserve">
      9. В разделе "Введение" описывается проблема в отрасли (регионе), которую планируется решить посредством реализации концессионного проекта, а также указываются альтернативные варианты решения данной проблемы, в том числе по технологическим, институциональным, финансовым решениям. </w:t>
      </w:r>
    </w:p>
    <w:bookmarkEnd w:id="672"/>
    <w:bookmarkStart w:name="z235" w:id="673"/>
    <w:p>
      <w:pPr>
        <w:spacing w:after="0"/>
        <w:ind w:left="0"/>
        <w:jc w:val="both"/>
      </w:pPr>
      <w:r>
        <w:rPr>
          <w:rFonts w:ascii="Times New Roman"/>
          <w:b w:val="false"/>
          <w:i w:val="false"/>
          <w:color w:val="000000"/>
          <w:sz w:val="28"/>
        </w:rPr>
        <w:t xml:space="preserve">
      10. В институциональном разделе описывается предлагаемая оптимальная схема управления проектом на протяжении его жизненного цикла, участники концессионного проекта и их функции, порядок их взаимодействия. </w:t>
      </w:r>
    </w:p>
    <w:bookmarkEnd w:id="673"/>
    <w:p>
      <w:pPr>
        <w:spacing w:after="0"/>
        <w:ind w:left="0"/>
        <w:jc w:val="both"/>
      </w:pPr>
      <w:r>
        <w:rPr>
          <w:rFonts w:ascii="Times New Roman"/>
          <w:b w:val="false"/>
          <w:i w:val="false"/>
          <w:color w:val="000000"/>
          <w:sz w:val="28"/>
        </w:rPr>
        <w:t xml:space="preserve">
      Также в данном разделе проводится сравнительный анализ альтернативных вариантов реализации концессионного проекта по институциональным решениям. </w:t>
      </w:r>
    </w:p>
    <w:bookmarkStart w:name="z236" w:id="674"/>
    <w:p>
      <w:pPr>
        <w:spacing w:after="0"/>
        <w:ind w:left="0"/>
        <w:jc w:val="both"/>
      </w:pPr>
      <w:r>
        <w:rPr>
          <w:rFonts w:ascii="Times New Roman"/>
          <w:b w:val="false"/>
          <w:i w:val="false"/>
          <w:color w:val="000000"/>
          <w:sz w:val="28"/>
        </w:rPr>
        <w:t xml:space="preserve">
      11. Маркетинговый раздел содержит анализ существующей и прогнозируемой (на период реализации концессионного проекта) конъюнктуры спроса на образующуюся в результате реализации проекта продукцию (товары/услуги) и предложения потребляемых факторов производства. </w:t>
      </w:r>
    </w:p>
    <w:bookmarkEnd w:id="674"/>
    <w:p>
      <w:pPr>
        <w:spacing w:after="0"/>
        <w:ind w:left="0"/>
        <w:jc w:val="both"/>
      </w:pPr>
      <w:r>
        <w:rPr>
          <w:rFonts w:ascii="Times New Roman"/>
          <w:b w:val="false"/>
          <w:i w:val="false"/>
          <w:color w:val="000000"/>
          <w:sz w:val="28"/>
        </w:rPr>
        <w:t xml:space="preserve">
      Раздел включает: </w:t>
      </w:r>
    </w:p>
    <w:p>
      <w:pPr>
        <w:spacing w:after="0"/>
        <w:ind w:left="0"/>
        <w:jc w:val="both"/>
      </w:pPr>
      <w:r>
        <w:rPr>
          <w:rFonts w:ascii="Times New Roman"/>
          <w:b w:val="false"/>
          <w:i w:val="false"/>
          <w:color w:val="000000"/>
          <w:sz w:val="28"/>
        </w:rPr>
        <w:t xml:space="preserve">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 </w:t>
      </w:r>
    </w:p>
    <w:p>
      <w:pPr>
        <w:spacing w:after="0"/>
        <w:ind w:left="0"/>
        <w:jc w:val="both"/>
      </w:pPr>
      <w:r>
        <w:rPr>
          <w:rFonts w:ascii="Times New Roman"/>
          <w:b w:val="false"/>
          <w:i w:val="false"/>
          <w:color w:val="000000"/>
          <w:sz w:val="28"/>
        </w:rPr>
        <w:t xml:space="preserve">
      2) анализ объемов, видов и цен на продукцию (товары/услуги), которая производится с учетом текущей ситуации в отрасли (регионе) по категориям потребителей; </w:t>
      </w:r>
    </w:p>
    <w:p>
      <w:pPr>
        <w:spacing w:after="0"/>
        <w:ind w:left="0"/>
        <w:jc w:val="both"/>
      </w:pPr>
      <w:r>
        <w:rPr>
          <w:rFonts w:ascii="Times New Roman"/>
          <w:b w:val="false"/>
          <w:i w:val="false"/>
          <w:color w:val="000000"/>
          <w:sz w:val="28"/>
        </w:rPr>
        <w:t xml:space="preserve">
      3) анализ готовности и возможности потенциальных потребителей приобретать единицу продукции (товара/услуги) (платить за единицу продукции) в рамках проекта; </w:t>
      </w:r>
    </w:p>
    <w:p>
      <w:pPr>
        <w:spacing w:after="0"/>
        <w:ind w:left="0"/>
        <w:jc w:val="both"/>
      </w:pPr>
      <w:r>
        <w:rPr>
          <w:rFonts w:ascii="Times New Roman"/>
          <w:b w:val="false"/>
          <w:i w:val="false"/>
          <w:color w:val="000000"/>
          <w:sz w:val="28"/>
        </w:rPr>
        <w:t xml:space="preserve">
      4) анализ и обоснования определенной приемлемой (социально-справедливой) цены за единицу продукции (услуги); </w:t>
      </w:r>
    </w:p>
    <w:p>
      <w:pPr>
        <w:spacing w:after="0"/>
        <w:ind w:left="0"/>
        <w:jc w:val="both"/>
      </w:pPr>
      <w:r>
        <w:rPr>
          <w:rFonts w:ascii="Times New Roman"/>
          <w:b w:val="false"/>
          <w:i w:val="false"/>
          <w:color w:val="000000"/>
          <w:sz w:val="28"/>
        </w:rPr>
        <w:t xml:space="preserve">
      5)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 </w:t>
      </w:r>
    </w:p>
    <w:p>
      <w:pPr>
        <w:spacing w:after="0"/>
        <w:ind w:left="0"/>
        <w:jc w:val="both"/>
      </w:pPr>
      <w:r>
        <w:rPr>
          <w:rFonts w:ascii="Times New Roman"/>
          <w:b w:val="false"/>
          <w:i w:val="false"/>
          <w:color w:val="000000"/>
          <w:sz w:val="28"/>
        </w:rPr>
        <w:t xml:space="preserve">
      6)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 </w:t>
      </w:r>
    </w:p>
    <w:p>
      <w:pPr>
        <w:spacing w:after="0"/>
        <w:ind w:left="0"/>
        <w:jc w:val="both"/>
      </w:pPr>
      <w:r>
        <w:rPr>
          <w:rFonts w:ascii="Times New Roman"/>
          <w:b w:val="false"/>
          <w:i w:val="false"/>
          <w:color w:val="000000"/>
          <w:sz w:val="28"/>
        </w:rPr>
        <w:t xml:space="preserve">
      7)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 </w:t>
      </w:r>
    </w:p>
    <w:p>
      <w:pPr>
        <w:spacing w:after="0"/>
        <w:ind w:left="0"/>
        <w:jc w:val="both"/>
      </w:pPr>
      <w:r>
        <w:rPr>
          <w:rFonts w:ascii="Times New Roman"/>
          <w:b w:val="false"/>
          <w:i w:val="false"/>
          <w:color w:val="000000"/>
          <w:sz w:val="28"/>
        </w:rPr>
        <w:t xml:space="preserve">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 </w:t>
      </w:r>
    </w:p>
    <w:bookmarkStart w:name="z237" w:id="675"/>
    <w:p>
      <w:pPr>
        <w:spacing w:after="0"/>
        <w:ind w:left="0"/>
        <w:jc w:val="both"/>
      </w:pPr>
      <w:r>
        <w:rPr>
          <w:rFonts w:ascii="Times New Roman"/>
          <w:b w:val="false"/>
          <w:i w:val="false"/>
          <w:color w:val="000000"/>
          <w:sz w:val="28"/>
        </w:rPr>
        <w:t xml:space="preserve">
      12. Технико-технологический раздел содержит принятые в рамках ТЭО концессионного проекта технико-технологические решения реализации проекта, определяющих параметры и компоненты проекта. </w:t>
      </w:r>
    </w:p>
    <w:bookmarkEnd w:id="675"/>
    <w:p>
      <w:pPr>
        <w:spacing w:after="0"/>
        <w:ind w:left="0"/>
        <w:jc w:val="both"/>
      </w:pPr>
      <w:r>
        <w:rPr>
          <w:rFonts w:ascii="Times New Roman"/>
          <w:b w:val="false"/>
          <w:i w:val="false"/>
          <w:color w:val="000000"/>
          <w:sz w:val="28"/>
        </w:rPr>
        <w:t xml:space="preserve">
      Раздел включает: </w:t>
      </w:r>
    </w:p>
    <w:p>
      <w:pPr>
        <w:spacing w:after="0"/>
        <w:ind w:left="0"/>
        <w:jc w:val="both"/>
      </w:pPr>
      <w:r>
        <w:rPr>
          <w:rFonts w:ascii="Times New Roman"/>
          <w:b w:val="false"/>
          <w:i w:val="false"/>
          <w:color w:val="000000"/>
          <w:sz w:val="28"/>
        </w:rPr>
        <w:t xml:space="preserve">
      1) описание и сравнительный анализ технико-технологических решений с обоснованием выбранного оптимального варианта реализации проекта; </w:t>
      </w:r>
    </w:p>
    <w:p>
      <w:pPr>
        <w:spacing w:after="0"/>
        <w:ind w:left="0"/>
        <w:jc w:val="both"/>
      </w:pPr>
      <w:r>
        <w:rPr>
          <w:rFonts w:ascii="Times New Roman"/>
          <w:b w:val="false"/>
          <w:i w:val="false"/>
          <w:color w:val="000000"/>
          <w:sz w:val="28"/>
        </w:rPr>
        <w:t xml:space="preserve">
      2)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 </w:t>
      </w:r>
    </w:p>
    <w:p>
      <w:pPr>
        <w:spacing w:after="0"/>
        <w:ind w:left="0"/>
        <w:jc w:val="both"/>
      </w:pPr>
      <w:r>
        <w:rPr>
          <w:rFonts w:ascii="Times New Roman"/>
          <w:b w:val="false"/>
          <w:i w:val="false"/>
          <w:color w:val="000000"/>
          <w:sz w:val="28"/>
        </w:rPr>
        <w:t xml:space="preserve">
      3) расчетное обоснование мощности проекта с учетом принятых технико-технологических решений; </w:t>
      </w:r>
    </w:p>
    <w:p>
      <w:pPr>
        <w:spacing w:after="0"/>
        <w:ind w:left="0"/>
        <w:jc w:val="both"/>
      </w:pPr>
      <w:r>
        <w:rPr>
          <w:rFonts w:ascii="Times New Roman"/>
          <w:b w:val="false"/>
          <w:i w:val="false"/>
          <w:color w:val="000000"/>
          <w:sz w:val="28"/>
        </w:rPr>
        <w:t xml:space="preserve">
      4) оценку влияния проекта на инфраструктуру региона, где предполагается реализация проекта; </w:t>
      </w:r>
    </w:p>
    <w:p>
      <w:pPr>
        <w:spacing w:after="0"/>
        <w:ind w:left="0"/>
        <w:jc w:val="both"/>
      </w:pPr>
      <w:r>
        <w:rPr>
          <w:rFonts w:ascii="Times New Roman"/>
          <w:b w:val="false"/>
          <w:i w:val="false"/>
          <w:color w:val="000000"/>
          <w:sz w:val="28"/>
        </w:rPr>
        <w:t xml:space="preserve">
      5)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 </w:t>
      </w:r>
    </w:p>
    <w:p>
      <w:pPr>
        <w:spacing w:after="0"/>
        <w:ind w:left="0"/>
        <w:jc w:val="both"/>
      </w:pPr>
      <w:r>
        <w:rPr>
          <w:rFonts w:ascii="Times New Roman"/>
          <w:b w:val="false"/>
          <w:i w:val="false"/>
          <w:color w:val="000000"/>
          <w:sz w:val="28"/>
        </w:rPr>
        <w:t xml:space="preserve">
      6) нормы охраны труда и техники безопасности; </w:t>
      </w:r>
    </w:p>
    <w:p>
      <w:pPr>
        <w:spacing w:after="0"/>
        <w:ind w:left="0"/>
        <w:jc w:val="both"/>
      </w:pPr>
      <w:r>
        <w:rPr>
          <w:rFonts w:ascii="Times New Roman"/>
          <w:b w:val="false"/>
          <w:i w:val="false"/>
          <w:color w:val="000000"/>
          <w:sz w:val="28"/>
        </w:rPr>
        <w:t xml:space="preserve">
      7)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 </w:t>
      </w:r>
    </w:p>
    <w:p>
      <w:pPr>
        <w:spacing w:after="0"/>
        <w:ind w:left="0"/>
        <w:jc w:val="both"/>
      </w:pPr>
      <w:r>
        <w:rPr>
          <w:rFonts w:ascii="Times New Roman"/>
          <w:b w:val="false"/>
          <w:i w:val="false"/>
          <w:color w:val="000000"/>
          <w:sz w:val="28"/>
        </w:rPr>
        <w:t xml:space="preserve">
      8) график реализации проекта, который отражает период создания/реконструкции объекта, предлагаемого к передаче в концессию,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 </w:t>
      </w:r>
    </w:p>
    <w:p>
      <w:pPr>
        <w:spacing w:after="0"/>
        <w:ind w:left="0"/>
        <w:jc w:val="both"/>
      </w:pPr>
      <w:r>
        <w:rPr>
          <w:rFonts w:ascii="Times New Roman"/>
          <w:b w:val="false"/>
          <w:i w:val="false"/>
          <w:color w:val="000000"/>
          <w:sz w:val="28"/>
        </w:rPr>
        <w:t xml:space="preserve">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 </w:t>
      </w:r>
    </w:p>
    <w:bookmarkStart w:name="z238" w:id="676"/>
    <w:p>
      <w:pPr>
        <w:spacing w:after="0"/>
        <w:ind w:left="0"/>
        <w:jc w:val="both"/>
      </w:pPr>
      <w:r>
        <w:rPr>
          <w:rFonts w:ascii="Times New Roman"/>
          <w:b w:val="false"/>
          <w:i w:val="false"/>
          <w:color w:val="000000"/>
          <w:sz w:val="28"/>
        </w:rPr>
        <w:t xml:space="preserve">
      13. Оценка воздействия на окружающую среду в ТЭО концессионного проекта выполняется в соответствии с экологическим законодательством Республики Казахстан. </w:t>
      </w:r>
    </w:p>
    <w:bookmarkEnd w:id="676"/>
    <w:bookmarkStart w:name="z239" w:id="677"/>
    <w:p>
      <w:pPr>
        <w:spacing w:after="0"/>
        <w:ind w:left="0"/>
        <w:jc w:val="both"/>
      </w:pPr>
      <w:r>
        <w:rPr>
          <w:rFonts w:ascii="Times New Roman"/>
          <w:b w:val="false"/>
          <w:i w:val="false"/>
          <w:color w:val="000000"/>
          <w:sz w:val="28"/>
        </w:rPr>
        <w:t xml:space="preserve">
      14.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концессионного проекта финансовые решения. </w:t>
      </w:r>
    </w:p>
    <w:bookmarkEnd w:id="677"/>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расчет общих инвестиционных издержек; </w:t>
      </w:r>
    </w:p>
    <w:p>
      <w:pPr>
        <w:spacing w:after="0"/>
        <w:ind w:left="0"/>
        <w:jc w:val="both"/>
      </w:pPr>
      <w:r>
        <w:rPr>
          <w:rFonts w:ascii="Times New Roman"/>
          <w:b w:val="false"/>
          <w:i w:val="false"/>
          <w:color w:val="000000"/>
          <w:sz w:val="28"/>
        </w:rPr>
        <w:t xml:space="preserve">
      2) расчет эксплуатационных издержек (производственных издержек, текущих расходов на содержание); </w:t>
      </w:r>
    </w:p>
    <w:p>
      <w:pPr>
        <w:spacing w:after="0"/>
        <w:ind w:left="0"/>
        <w:jc w:val="both"/>
      </w:pPr>
      <w:r>
        <w:rPr>
          <w:rFonts w:ascii="Times New Roman"/>
          <w:b w:val="false"/>
          <w:i w:val="false"/>
          <w:color w:val="000000"/>
          <w:sz w:val="28"/>
        </w:rPr>
        <w:t xml:space="preserve">
      3) расчет себестоимости продукции (товаров/услуг), отпускных цен на товары (тарифы на услуги); </w:t>
      </w:r>
    </w:p>
    <w:p>
      <w:pPr>
        <w:spacing w:after="0"/>
        <w:ind w:left="0"/>
        <w:jc w:val="both"/>
      </w:pPr>
      <w:r>
        <w:rPr>
          <w:rFonts w:ascii="Times New Roman"/>
          <w:b w:val="false"/>
          <w:i w:val="false"/>
          <w:color w:val="000000"/>
          <w:sz w:val="28"/>
        </w:rPr>
        <w:t xml:space="preserve">
      4) расчет доходов от продаж; </w:t>
      </w:r>
    </w:p>
    <w:p>
      <w:pPr>
        <w:spacing w:after="0"/>
        <w:ind w:left="0"/>
        <w:jc w:val="both"/>
      </w:pPr>
      <w:r>
        <w:rPr>
          <w:rFonts w:ascii="Times New Roman"/>
          <w:b w:val="false"/>
          <w:i w:val="false"/>
          <w:color w:val="000000"/>
          <w:sz w:val="28"/>
        </w:rPr>
        <w:t xml:space="preserve">
      5) расчет потока денежных средств; </w:t>
      </w:r>
    </w:p>
    <w:p>
      <w:pPr>
        <w:spacing w:after="0"/>
        <w:ind w:left="0"/>
        <w:jc w:val="both"/>
      </w:pPr>
      <w:r>
        <w:rPr>
          <w:rFonts w:ascii="Times New Roman"/>
          <w:b w:val="false"/>
          <w:i w:val="false"/>
          <w:color w:val="000000"/>
          <w:sz w:val="28"/>
        </w:rPr>
        <w:t xml:space="preserve">
      6) расчет нераспределенной и чистой прибыли; </w:t>
      </w:r>
    </w:p>
    <w:p>
      <w:pPr>
        <w:spacing w:after="0"/>
        <w:ind w:left="0"/>
        <w:jc w:val="both"/>
      </w:pPr>
      <w:r>
        <w:rPr>
          <w:rFonts w:ascii="Times New Roman"/>
          <w:b w:val="false"/>
          <w:i w:val="false"/>
          <w:color w:val="000000"/>
          <w:sz w:val="28"/>
        </w:rPr>
        <w:t xml:space="preserve">
      7) учет инфляции, курса валют, определение нормы дисконта и поправок на риск; </w:t>
      </w:r>
    </w:p>
    <w:p>
      <w:pPr>
        <w:spacing w:after="0"/>
        <w:ind w:left="0"/>
        <w:jc w:val="both"/>
      </w:pPr>
      <w:r>
        <w:rPr>
          <w:rFonts w:ascii="Times New Roman"/>
          <w:b w:val="false"/>
          <w:i w:val="false"/>
          <w:color w:val="000000"/>
          <w:sz w:val="28"/>
        </w:rPr>
        <w:t xml:space="preserve">
      8) анализ наименьших затрат; </w:t>
      </w:r>
    </w:p>
    <w:p>
      <w:pPr>
        <w:spacing w:after="0"/>
        <w:ind w:left="0"/>
        <w:jc w:val="both"/>
      </w:pPr>
      <w:r>
        <w:rPr>
          <w:rFonts w:ascii="Times New Roman"/>
          <w:b w:val="false"/>
          <w:i w:val="false"/>
          <w:color w:val="000000"/>
          <w:sz w:val="28"/>
        </w:rPr>
        <w:t xml:space="preserve">
      9) анализ наибольшей прибыли; </w:t>
      </w:r>
    </w:p>
    <w:p>
      <w:pPr>
        <w:spacing w:after="0"/>
        <w:ind w:left="0"/>
        <w:jc w:val="both"/>
      </w:pPr>
      <w:r>
        <w:rPr>
          <w:rFonts w:ascii="Times New Roman"/>
          <w:b w:val="false"/>
          <w:i w:val="false"/>
          <w:color w:val="000000"/>
          <w:sz w:val="28"/>
        </w:rPr>
        <w:t xml:space="preserve">
      10)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 </w:t>
      </w:r>
    </w:p>
    <w:p>
      <w:pPr>
        <w:spacing w:after="0"/>
        <w:ind w:left="0"/>
        <w:jc w:val="both"/>
      </w:pPr>
      <w:r>
        <w:rPr>
          <w:rFonts w:ascii="Times New Roman"/>
          <w:b w:val="false"/>
          <w:i w:val="false"/>
          <w:color w:val="000000"/>
          <w:sz w:val="28"/>
        </w:rPr>
        <w:t xml:space="preserve">
      11) определение приемлемых параметров привлечения заемных средств для финансирования проекта; </w:t>
      </w:r>
    </w:p>
    <w:p>
      <w:pPr>
        <w:spacing w:after="0"/>
        <w:ind w:left="0"/>
        <w:jc w:val="both"/>
      </w:pPr>
      <w:r>
        <w:rPr>
          <w:rFonts w:ascii="Times New Roman"/>
          <w:b w:val="false"/>
          <w:i w:val="false"/>
          <w:color w:val="000000"/>
          <w:sz w:val="28"/>
        </w:rPr>
        <w:t xml:space="preserve">
      12) источники финансирования эксплуатационных расходов, с определением, кем и когда такие расходы будут финансироваться; </w:t>
      </w:r>
    </w:p>
    <w:p>
      <w:pPr>
        <w:spacing w:after="0"/>
        <w:ind w:left="0"/>
        <w:jc w:val="both"/>
      </w:pPr>
      <w:r>
        <w:rPr>
          <w:rFonts w:ascii="Times New Roman"/>
          <w:b w:val="false"/>
          <w:i w:val="false"/>
          <w:color w:val="000000"/>
          <w:sz w:val="28"/>
        </w:rPr>
        <w:t xml:space="preserve">
      13) расчет удельной финансовой эффективности проекта, текущей платежеспособности, финансового рычага, обеспеченности долга, доходности капитала; </w:t>
      </w:r>
    </w:p>
    <w:p>
      <w:pPr>
        <w:spacing w:after="0"/>
        <w:ind w:left="0"/>
        <w:jc w:val="both"/>
      </w:pPr>
      <w:r>
        <w:rPr>
          <w:rFonts w:ascii="Times New Roman"/>
          <w:b w:val="false"/>
          <w:i w:val="false"/>
          <w:color w:val="000000"/>
          <w:sz w:val="28"/>
        </w:rPr>
        <w:t xml:space="preserve">
      14) анализ чувствительности проекта и расчет границ безубыточности. </w:t>
      </w:r>
    </w:p>
    <w:p>
      <w:pPr>
        <w:spacing w:after="0"/>
        <w:ind w:left="0"/>
        <w:jc w:val="both"/>
      </w:pPr>
      <w:r>
        <w:rPr>
          <w:rFonts w:ascii="Times New Roman"/>
          <w:b w:val="false"/>
          <w:i w:val="false"/>
          <w:color w:val="000000"/>
          <w:sz w:val="28"/>
        </w:rPr>
        <w:t xml:space="preserve">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 </w:t>
      </w:r>
    </w:p>
    <w:p>
      <w:pPr>
        <w:spacing w:after="0"/>
        <w:ind w:left="0"/>
        <w:jc w:val="both"/>
      </w:pPr>
      <w:r>
        <w:rPr>
          <w:rFonts w:ascii="Times New Roman"/>
          <w:b w:val="false"/>
          <w:i w:val="false"/>
          <w:color w:val="000000"/>
          <w:sz w:val="28"/>
        </w:rPr>
        <w:t xml:space="preserve">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 </w:t>
      </w:r>
    </w:p>
    <w:bookmarkStart w:name="z240" w:id="678"/>
    <w:p>
      <w:pPr>
        <w:spacing w:after="0"/>
        <w:ind w:left="0"/>
        <w:jc w:val="both"/>
      </w:pPr>
      <w:r>
        <w:rPr>
          <w:rFonts w:ascii="Times New Roman"/>
          <w:b w:val="false"/>
          <w:i w:val="false"/>
          <w:color w:val="000000"/>
          <w:sz w:val="28"/>
        </w:rPr>
        <w:t xml:space="preserve">
      15. Социально-экономический раздел отражает социально-экономические аспекты проекта и выгоды от реализации проекта. </w:t>
      </w:r>
    </w:p>
    <w:bookmarkEnd w:id="678"/>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 </w:t>
      </w:r>
    </w:p>
    <w:p>
      <w:pPr>
        <w:spacing w:after="0"/>
        <w:ind w:left="0"/>
        <w:jc w:val="both"/>
      </w:pPr>
      <w:r>
        <w:rPr>
          <w:rFonts w:ascii="Times New Roman"/>
          <w:b w:val="false"/>
          <w:i w:val="false"/>
          <w:color w:val="000000"/>
          <w:sz w:val="28"/>
        </w:rPr>
        <w:t xml:space="preserve">
      основные социальные показатели (уровень доходов населения, уровень безработицы, занятости, смертности, рождаемости); </w:t>
      </w:r>
    </w:p>
    <w:p>
      <w:pPr>
        <w:spacing w:after="0"/>
        <w:ind w:left="0"/>
        <w:jc w:val="both"/>
      </w:pPr>
      <w:r>
        <w:rPr>
          <w:rFonts w:ascii="Times New Roman"/>
          <w:b w:val="false"/>
          <w:i w:val="false"/>
          <w:color w:val="000000"/>
          <w:sz w:val="28"/>
        </w:rPr>
        <w:t xml:space="preserve">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 </w:t>
      </w:r>
    </w:p>
    <w:p>
      <w:pPr>
        <w:spacing w:after="0"/>
        <w:ind w:left="0"/>
        <w:jc w:val="both"/>
      </w:pPr>
      <w:r>
        <w:rPr>
          <w:rFonts w:ascii="Times New Roman"/>
          <w:b w:val="false"/>
          <w:i w:val="false"/>
          <w:color w:val="000000"/>
          <w:sz w:val="28"/>
        </w:rPr>
        <w:t xml:space="preserve">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 </w:t>
      </w:r>
    </w:p>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p>
      <w:pPr>
        <w:spacing w:after="0"/>
        <w:ind w:left="0"/>
        <w:jc w:val="both"/>
      </w:pPr>
      <w:r>
        <w:rPr>
          <w:rFonts w:ascii="Times New Roman"/>
          <w:b w:val="false"/>
          <w:i w:val="false"/>
          <w:color w:val="000000"/>
          <w:sz w:val="28"/>
        </w:rPr>
        <w:t xml:space="preserve">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 </w:t>
      </w:r>
    </w:p>
    <w:p>
      <w:pPr>
        <w:spacing w:after="0"/>
        <w:ind w:left="0"/>
        <w:jc w:val="both"/>
      </w:pPr>
      <w:r>
        <w:rPr>
          <w:rFonts w:ascii="Times New Roman"/>
          <w:b w:val="false"/>
          <w:i w:val="false"/>
          <w:color w:val="000000"/>
          <w:sz w:val="28"/>
        </w:rPr>
        <w:t>
      3)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both"/>
      </w:pPr>
      <w:r>
        <w:rPr>
          <w:rFonts w:ascii="Times New Roman"/>
          <w:b w:val="false"/>
          <w:i w:val="false"/>
          <w:color w:val="000000"/>
          <w:sz w:val="28"/>
        </w:rPr>
        <w:t xml:space="preserve">
      4) расчет прямого, косвенного и совокупного макроэкономического эффекта в текущих ценах и в сопоставимых ценах предыдущего года; </w:t>
      </w:r>
    </w:p>
    <w:p>
      <w:pPr>
        <w:spacing w:after="0"/>
        <w:ind w:left="0"/>
        <w:jc w:val="both"/>
      </w:pPr>
      <w:r>
        <w:rPr>
          <w:rFonts w:ascii="Times New Roman"/>
          <w:b w:val="false"/>
          <w:i w:val="false"/>
          <w:color w:val="000000"/>
          <w:sz w:val="28"/>
        </w:rPr>
        <w:t xml:space="preserve">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 </w:t>
      </w:r>
    </w:p>
    <w:p>
      <w:pPr>
        <w:spacing w:after="0"/>
        <w:ind w:left="0"/>
        <w:jc w:val="both"/>
      </w:pPr>
      <w:r>
        <w:rPr>
          <w:rFonts w:ascii="Times New Roman"/>
          <w:b w:val="false"/>
          <w:i w:val="false"/>
          <w:color w:val="000000"/>
          <w:sz w:val="28"/>
        </w:rPr>
        <w:t xml:space="preserve">
      6) анализ влияния реализации проекта на развитие смежных отраслей (соседних регионов); </w:t>
      </w:r>
    </w:p>
    <w:p>
      <w:pPr>
        <w:spacing w:after="0"/>
        <w:ind w:left="0"/>
        <w:jc w:val="both"/>
      </w:pPr>
      <w:r>
        <w:rPr>
          <w:rFonts w:ascii="Times New Roman"/>
          <w:b w:val="false"/>
          <w:i w:val="false"/>
          <w:color w:val="000000"/>
          <w:sz w:val="28"/>
        </w:rPr>
        <w:t xml:space="preserve">
      7) анализ влияния проекта на рост экспортного потенциала Республики Казахстан и импортозамещения, развитие инноваций. </w:t>
      </w:r>
    </w:p>
    <w:bookmarkStart w:name="z241" w:id="679"/>
    <w:p>
      <w:pPr>
        <w:spacing w:after="0"/>
        <w:ind w:left="0"/>
        <w:jc w:val="both"/>
      </w:pPr>
      <w:r>
        <w:rPr>
          <w:rFonts w:ascii="Times New Roman"/>
          <w:b w:val="false"/>
          <w:i w:val="false"/>
          <w:color w:val="000000"/>
          <w:sz w:val="28"/>
        </w:rPr>
        <w:t xml:space="preserve">
      16. В разделе "Влияние проекта на государственный бюджет" указываются: </w:t>
      </w:r>
    </w:p>
    <w:bookmarkEnd w:id="679"/>
    <w:p>
      <w:pPr>
        <w:spacing w:after="0"/>
        <w:ind w:left="0"/>
        <w:jc w:val="both"/>
      </w:pPr>
      <w:r>
        <w:rPr>
          <w:rFonts w:ascii="Times New Roman"/>
          <w:b w:val="false"/>
          <w:i w:val="false"/>
          <w:color w:val="000000"/>
          <w:sz w:val="28"/>
        </w:rPr>
        <w:t xml:space="preserve">
      1) планируемые к предоставлению виды и размеры государственной поддержки для поддержания деятельности концессионера, их расчеты и обоснование; </w:t>
      </w:r>
    </w:p>
    <w:p>
      <w:pPr>
        <w:spacing w:after="0"/>
        <w:ind w:left="0"/>
        <w:jc w:val="both"/>
      </w:pPr>
      <w:r>
        <w:rPr>
          <w:rFonts w:ascii="Times New Roman"/>
          <w:b w:val="false"/>
          <w:i w:val="false"/>
          <w:color w:val="000000"/>
          <w:sz w:val="28"/>
        </w:rPr>
        <w:t xml:space="preserve">
      2) расчет нагрузки на государственный бюджет (республиканский или местный) по годам реализации проекта; </w:t>
      </w:r>
    </w:p>
    <w:p>
      <w:pPr>
        <w:spacing w:after="0"/>
        <w:ind w:left="0"/>
        <w:jc w:val="both"/>
      </w:pPr>
      <w:r>
        <w:rPr>
          <w:rFonts w:ascii="Times New Roman"/>
          <w:b w:val="false"/>
          <w:i w:val="false"/>
          <w:color w:val="000000"/>
          <w:sz w:val="28"/>
        </w:rPr>
        <w:t xml:space="preserve">
      3) планируемые налоговые поступления в государственный бюджет при эксплуатации объекта концессии; </w:t>
      </w:r>
    </w:p>
    <w:p>
      <w:pPr>
        <w:spacing w:after="0"/>
        <w:ind w:left="0"/>
        <w:jc w:val="both"/>
      </w:pPr>
      <w:r>
        <w:rPr>
          <w:rFonts w:ascii="Times New Roman"/>
          <w:b w:val="false"/>
          <w:i w:val="false"/>
          <w:color w:val="000000"/>
          <w:sz w:val="28"/>
        </w:rPr>
        <w:t xml:space="preserve">
      4)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 </w:t>
      </w:r>
    </w:p>
    <w:p>
      <w:pPr>
        <w:spacing w:after="0"/>
        <w:ind w:left="0"/>
        <w:jc w:val="both"/>
      </w:pPr>
      <w:r>
        <w:rPr>
          <w:rFonts w:ascii="Times New Roman"/>
          <w:b w:val="false"/>
          <w:i w:val="false"/>
          <w:color w:val="000000"/>
          <w:sz w:val="28"/>
        </w:rPr>
        <w:t xml:space="preserve">
      5) определение эффективного срока концессии; </w:t>
      </w:r>
    </w:p>
    <w:p>
      <w:pPr>
        <w:spacing w:after="0"/>
        <w:ind w:left="0"/>
        <w:jc w:val="both"/>
      </w:pPr>
      <w:r>
        <w:rPr>
          <w:rFonts w:ascii="Times New Roman"/>
          <w:b w:val="false"/>
          <w:i w:val="false"/>
          <w:color w:val="000000"/>
          <w:sz w:val="28"/>
        </w:rPr>
        <w:t xml:space="preserve">
      6) сравнительный анализ реализации проекта по схеме концессии, финансирования проекта только за счет бюджетных средств государства и за счет государственного займа. </w:t>
      </w:r>
    </w:p>
    <w:bookmarkStart w:name="z242" w:id="680"/>
    <w:p>
      <w:pPr>
        <w:spacing w:after="0"/>
        <w:ind w:left="0"/>
        <w:jc w:val="both"/>
      </w:pPr>
      <w:r>
        <w:rPr>
          <w:rFonts w:ascii="Times New Roman"/>
          <w:b w:val="false"/>
          <w:i w:val="false"/>
          <w:color w:val="000000"/>
          <w:sz w:val="28"/>
        </w:rPr>
        <w:t xml:space="preserve">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строительства/реконструкции объекта концессии и его эксплуатации. </w:t>
      </w:r>
    </w:p>
    <w:bookmarkEnd w:id="680"/>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оценку коммерческих рисков; </w:t>
      </w:r>
    </w:p>
    <w:p>
      <w:pPr>
        <w:spacing w:after="0"/>
        <w:ind w:left="0"/>
        <w:jc w:val="both"/>
      </w:pPr>
      <w:r>
        <w:rPr>
          <w:rFonts w:ascii="Times New Roman"/>
          <w:b w:val="false"/>
          <w:i w:val="false"/>
          <w:color w:val="000000"/>
          <w:sz w:val="28"/>
        </w:rPr>
        <w:t xml:space="preserve">
      2) оценку социальных рисков; </w:t>
      </w:r>
    </w:p>
    <w:p>
      <w:pPr>
        <w:spacing w:after="0"/>
        <w:ind w:left="0"/>
        <w:jc w:val="both"/>
      </w:pPr>
      <w:r>
        <w:rPr>
          <w:rFonts w:ascii="Times New Roman"/>
          <w:b w:val="false"/>
          <w:i w:val="false"/>
          <w:color w:val="000000"/>
          <w:sz w:val="28"/>
        </w:rPr>
        <w:t xml:space="preserve">
      3) оценку экономических рисков; </w:t>
      </w:r>
    </w:p>
    <w:p>
      <w:pPr>
        <w:spacing w:after="0"/>
        <w:ind w:left="0"/>
        <w:jc w:val="both"/>
      </w:pPr>
      <w:r>
        <w:rPr>
          <w:rFonts w:ascii="Times New Roman"/>
          <w:b w:val="false"/>
          <w:i w:val="false"/>
          <w:color w:val="000000"/>
          <w:sz w:val="28"/>
        </w:rPr>
        <w:t xml:space="preserve">
      4) оценку технических рисков; </w:t>
      </w:r>
    </w:p>
    <w:p>
      <w:pPr>
        <w:spacing w:after="0"/>
        <w:ind w:left="0"/>
        <w:jc w:val="both"/>
      </w:pPr>
      <w:r>
        <w:rPr>
          <w:rFonts w:ascii="Times New Roman"/>
          <w:b w:val="false"/>
          <w:i w:val="false"/>
          <w:color w:val="000000"/>
          <w:sz w:val="28"/>
        </w:rPr>
        <w:t xml:space="preserve">
      5) оценку финансовых рисков; </w:t>
      </w:r>
    </w:p>
    <w:p>
      <w:pPr>
        <w:spacing w:after="0"/>
        <w:ind w:left="0"/>
        <w:jc w:val="both"/>
      </w:pPr>
      <w:r>
        <w:rPr>
          <w:rFonts w:ascii="Times New Roman"/>
          <w:b w:val="false"/>
          <w:i w:val="false"/>
          <w:color w:val="000000"/>
          <w:sz w:val="28"/>
        </w:rPr>
        <w:t xml:space="preserve">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 </w:t>
      </w:r>
    </w:p>
    <w:p>
      <w:pPr>
        <w:spacing w:after="0"/>
        <w:ind w:left="0"/>
        <w:jc w:val="both"/>
      </w:pPr>
      <w:r>
        <w:rPr>
          <w:rFonts w:ascii="Times New Roman"/>
          <w:b w:val="false"/>
          <w:i w:val="false"/>
          <w:color w:val="000000"/>
          <w:sz w:val="28"/>
        </w:rPr>
        <w:t xml:space="preserve">
      7) анализ распределения рисков между участниками проекта; </w:t>
      </w:r>
    </w:p>
    <w:p>
      <w:pPr>
        <w:spacing w:after="0"/>
        <w:ind w:left="0"/>
        <w:jc w:val="both"/>
      </w:pPr>
      <w:r>
        <w:rPr>
          <w:rFonts w:ascii="Times New Roman"/>
          <w:b w:val="false"/>
          <w:i w:val="false"/>
          <w:color w:val="000000"/>
          <w:sz w:val="28"/>
        </w:rPr>
        <w:t xml:space="preserve">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 </w:t>
      </w:r>
    </w:p>
    <w:p>
      <w:pPr>
        <w:spacing w:after="0"/>
        <w:ind w:left="0"/>
        <w:jc w:val="both"/>
      </w:pPr>
      <w:r>
        <w:rPr>
          <w:rFonts w:ascii="Times New Roman"/>
          <w:b w:val="false"/>
          <w:i w:val="false"/>
          <w:color w:val="000000"/>
          <w:sz w:val="28"/>
        </w:rPr>
        <w:t xml:space="preserve">
      Оценка рисков проводится методом количественного и качественного анализа. </w:t>
      </w:r>
    </w:p>
    <w:bookmarkStart w:name="z243" w:id="681"/>
    <w:p>
      <w:pPr>
        <w:spacing w:after="0"/>
        <w:ind w:left="0"/>
        <w:jc w:val="both"/>
      </w:pPr>
      <w:r>
        <w:rPr>
          <w:rFonts w:ascii="Times New Roman"/>
          <w:b w:val="false"/>
          <w:i w:val="false"/>
          <w:color w:val="000000"/>
          <w:sz w:val="28"/>
        </w:rPr>
        <w:t xml:space="preserve">
      18. В разделе "Выводы по проекту" описываются: </w:t>
      </w:r>
    </w:p>
    <w:bookmarkEnd w:id="681"/>
    <w:p>
      <w:pPr>
        <w:spacing w:after="0"/>
        <w:ind w:left="0"/>
        <w:jc w:val="both"/>
      </w:pPr>
      <w:r>
        <w:rPr>
          <w:rFonts w:ascii="Times New Roman"/>
          <w:b w:val="false"/>
          <w:i w:val="false"/>
          <w:color w:val="000000"/>
          <w:sz w:val="28"/>
        </w:rPr>
        <w:t xml:space="preserve">
      1) основные достоинства и недостатки по проекту; </w:t>
      </w:r>
    </w:p>
    <w:p>
      <w:pPr>
        <w:spacing w:after="0"/>
        <w:ind w:left="0"/>
        <w:jc w:val="both"/>
      </w:pPr>
      <w:r>
        <w:rPr>
          <w:rFonts w:ascii="Times New Roman"/>
          <w:b w:val="false"/>
          <w:i w:val="false"/>
          <w:color w:val="000000"/>
          <w:sz w:val="28"/>
        </w:rPr>
        <w:t xml:space="preserve">
      2) оптимальный вариант реализации проекта; </w:t>
      </w:r>
    </w:p>
    <w:p>
      <w:pPr>
        <w:spacing w:after="0"/>
        <w:ind w:left="0"/>
        <w:jc w:val="both"/>
      </w:pPr>
      <w:r>
        <w:rPr>
          <w:rFonts w:ascii="Times New Roman"/>
          <w:b w:val="false"/>
          <w:i w:val="false"/>
          <w:color w:val="000000"/>
          <w:sz w:val="28"/>
        </w:rPr>
        <w:t xml:space="preserve">
      3) критические риски по проекту и меры по их снижению. </w:t>
      </w:r>
    </w:p>
    <w:bookmarkStart w:name="z244" w:id="682"/>
    <w:p>
      <w:pPr>
        <w:spacing w:after="0"/>
        <w:ind w:left="0"/>
        <w:jc w:val="both"/>
      </w:pPr>
      <w:r>
        <w:rPr>
          <w:rFonts w:ascii="Times New Roman"/>
          <w:b w:val="false"/>
          <w:i w:val="false"/>
          <w:color w:val="000000"/>
          <w:sz w:val="28"/>
        </w:rPr>
        <w:t xml:space="preserve">
      19. ТЭО концессионного проекта содержит приложения, которые включают графики, диаграммы, рисунки, карты местности, подтверждающие и раскрывающие информацию, приведенную в ТЭО концессионного проекта, а также финансово-экономические модели по каждому из рассматриваемых в ТЭО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 </w:t>
      </w:r>
    </w:p>
    <w:bookmarkEnd w:id="682"/>
    <w:bookmarkStart w:name="z245" w:id="683"/>
    <w:p>
      <w:pPr>
        <w:spacing w:after="0"/>
        <w:ind w:left="0"/>
        <w:jc w:val="both"/>
      </w:pPr>
      <w:r>
        <w:rPr>
          <w:rFonts w:ascii="Times New Roman"/>
          <w:b w:val="false"/>
          <w:i w:val="false"/>
          <w:color w:val="000000"/>
          <w:sz w:val="28"/>
        </w:rPr>
        <w:t>
      20.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p>
    <w:bookmarkEnd w:id="683"/>
    <w:p>
      <w:pPr>
        <w:spacing w:after="0"/>
        <w:ind w:left="0"/>
        <w:jc w:val="both"/>
      </w:pPr>
      <w:r>
        <w:rPr>
          <w:rFonts w:ascii="Times New Roman"/>
          <w:b w:val="false"/>
          <w:i w:val="false"/>
          <w:color w:val="000000"/>
          <w:sz w:val="28"/>
        </w:rPr>
        <w:t xml:space="preserve">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p>
    <w:p>
      <w:pPr>
        <w:spacing w:after="0"/>
        <w:ind w:left="0"/>
        <w:jc w:val="both"/>
      </w:pPr>
      <w:r>
        <w:rPr>
          <w:rFonts w:ascii="Times New Roman"/>
          <w:b w:val="false"/>
          <w:i w:val="false"/>
          <w:color w:val="000000"/>
          <w:sz w:val="28"/>
        </w:rPr>
        <w:t>
      2) экспертизы уполномоченного органа соответствующей отрасли;</w:t>
      </w:r>
    </w:p>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p>
      <w:pPr>
        <w:spacing w:after="0"/>
        <w:ind w:left="0"/>
        <w:jc w:val="both"/>
      </w:pPr>
      <w:r>
        <w:rPr>
          <w:rFonts w:ascii="Times New Roman"/>
          <w:b w:val="false"/>
          <w:i w:val="false"/>
          <w:color w:val="000000"/>
          <w:sz w:val="28"/>
        </w:rPr>
        <w:t>
      По концессионным проектам, в зависимости от специфики проекта требуются следующие исходные документы:</w:t>
      </w:r>
    </w:p>
    <w:p>
      <w:pPr>
        <w:spacing w:after="0"/>
        <w:ind w:left="0"/>
        <w:jc w:val="both"/>
      </w:pPr>
      <w:r>
        <w:rPr>
          <w:rFonts w:ascii="Times New Roman"/>
          <w:b w:val="false"/>
          <w:i w:val="false"/>
          <w:color w:val="000000"/>
          <w:sz w:val="28"/>
        </w:rPr>
        <w:t xml:space="preserve">
      1) предполагающим строительную деятельность, требуются заключения отраслевой, комплексной вневедомственной экспертизы на ТЭО,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both"/>
      </w:pP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p>
    <w:p>
      <w:pPr>
        <w:spacing w:after="0"/>
        <w:ind w:left="0"/>
        <w:jc w:val="both"/>
      </w:pPr>
      <w:r>
        <w:rPr>
          <w:rFonts w:ascii="Times New Roman"/>
          <w:b w:val="false"/>
          <w:i w:val="false"/>
          <w:color w:val="000000"/>
          <w:sz w:val="28"/>
        </w:rPr>
        <w:t xml:space="preserve">
      При корректировке ТЭО в дополнение к указанным в настоящем пункте документам в уполномоченный орган по государственному планированию Республики Казахстан предоставляются следующие документы: </w:t>
      </w:r>
    </w:p>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заместителям, с указанием предполагаемых изменению технических решений и/или дополнительных расходов, или включаемых дополнительных компонентов по ТЭО концессионного проекта, с приложением соответствующей сравнительной таблицы, подписанной первым руководителем государственного органа либо его заместителем;</w:t>
      </w:r>
    </w:p>
    <w:p>
      <w:pPr>
        <w:spacing w:after="0"/>
        <w:ind w:left="0"/>
        <w:jc w:val="both"/>
      </w:pPr>
      <w:r>
        <w:rPr>
          <w:rFonts w:ascii="Times New Roman"/>
          <w:b w:val="false"/>
          <w:i w:val="false"/>
          <w:color w:val="000000"/>
          <w:sz w:val="28"/>
        </w:rPr>
        <w:t>
      2) заключения экспертиз и документы по ТЭО концессионного проекта,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684"/>
    <w:p>
      <w:pPr>
        <w:spacing w:after="0"/>
        <w:ind w:left="0"/>
        <w:jc w:val="left"/>
      </w:pPr>
      <w:r>
        <w:rPr>
          <w:rFonts w:ascii="Times New Roman"/>
          <w:b/>
          <w:i w:val="false"/>
          <w:color w:val="000000"/>
        </w:rPr>
        <w:t xml:space="preserve">  3. Требования к экспертизе ТЭО концессионного проекта</w:t>
      </w:r>
    </w:p>
    <w:bookmarkEnd w:id="684"/>
    <w:bookmarkStart w:name="z247" w:id="685"/>
    <w:p>
      <w:pPr>
        <w:spacing w:after="0"/>
        <w:ind w:left="0"/>
        <w:jc w:val="both"/>
      </w:pPr>
      <w:r>
        <w:rPr>
          <w:rFonts w:ascii="Times New Roman"/>
          <w:b w:val="false"/>
          <w:i w:val="false"/>
          <w:color w:val="000000"/>
          <w:sz w:val="28"/>
        </w:rPr>
        <w:t xml:space="preserve">
      21. Экспертиза ТЭО проводится на основании предоставленного ТЭО концессионного проекта в составе конкурсной документации в случаях проведения конкурса по выбору концессионера без использования двухэтапных процедур либо в составе концессионной заявки в случаях проведения конкурса по выбору концессионера с использованием двухэтапных процедур, и соответствующих положительных заключений экспертиз ТЭО концессионного проекта, требуемых в зависимости от специфики проекта, указанных в пункте 20 настоящих Требований. </w:t>
      </w:r>
    </w:p>
    <w:bookmarkEnd w:id="685"/>
    <w:p>
      <w:pPr>
        <w:spacing w:after="0"/>
        <w:ind w:left="0"/>
        <w:jc w:val="both"/>
      </w:pPr>
      <w:r>
        <w:rPr>
          <w:rFonts w:ascii="Times New Roman"/>
          <w:b w:val="false"/>
          <w:i w:val="false"/>
          <w:color w:val="000000"/>
          <w:sz w:val="28"/>
        </w:rPr>
        <w:t xml:space="preserve">
      При проведении экспертизы ТЭО концессионного проекта, в зависимости от специфики, могут быть затребованы другие экспертизы, необходимые в соответствии с законодательством Республики Казахстан. </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в составе концессионной заявки не требует прохождения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686"/>
    <w:p>
      <w:pPr>
        <w:spacing w:after="0"/>
        <w:ind w:left="0"/>
        <w:jc w:val="both"/>
      </w:pPr>
      <w:r>
        <w:rPr>
          <w:rFonts w:ascii="Times New Roman"/>
          <w:b w:val="false"/>
          <w:i w:val="false"/>
          <w:color w:val="000000"/>
          <w:sz w:val="28"/>
        </w:rPr>
        <w:t>
       22. Экспертиза ТЭО проводится специализированной организацией по вопросам концессии в рамках экспертизы конкурсной документации концессионного проекта в случаях проведения конкурса по выбору концессионера без использования двухэтапных процедур либо в рамках экспертизы концессионной заявки в случаях проведения конкурса по выбору концессионера с использованием двухэтапных процедур, в соответствии с требованиями, определяемыми уполномоченным органом по государственному планированию.</w:t>
      </w:r>
    </w:p>
    <w:bookmarkEnd w:id="686"/>
    <w:bookmarkStart w:name="z249" w:id="687"/>
    <w:p>
      <w:pPr>
        <w:spacing w:after="0"/>
        <w:ind w:left="0"/>
        <w:jc w:val="both"/>
      </w:pPr>
      <w:r>
        <w:rPr>
          <w:rFonts w:ascii="Times New Roman"/>
          <w:b w:val="false"/>
          <w:i w:val="false"/>
          <w:color w:val="000000"/>
          <w:sz w:val="28"/>
        </w:rPr>
        <w:t>
      23. По ТЭО концессионного проекта в сфере строительства комплексная вневедомственная экспертиза проектов осуществляется юридическим лицом, уполномоченным Правительством Республики Казахстан.</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688"/>
    <w:p>
      <w:pPr>
        <w:spacing w:after="0"/>
        <w:ind w:left="0"/>
        <w:jc w:val="both"/>
      </w:pPr>
      <w:r>
        <w:rPr>
          <w:rFonts w:ascii="Times New Roman"/>
          <w:b w:val="false"/>
          <w:i w:val="false"/>
          <w:color w:val="000000"/>
          <w:sz w:val="28"/>
        </w:rPr>
        <w:t>
       24. Требования к экспертизе ТЭО концессионного проекта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51" w:id="689"/>
    <w:p>
      <w:pPr>
        <w:spacing w:after="0"/>
        <w:ind w:left="0"/>
        <w:jc w:val="left"/>
      </w:pPr>
      <w:r>
        <w:rPr>
          <w:rFonts w:ascii="Times New Roman"/>
          <w:b/>
          <w:i w:val="false"/>
          <w:color w:val="000000"/>
        </w:rPr>
        <w:t xml:space="preserve">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89"/>
    <w:p>
      <w:pPr>
        <w:spacing w:after="0"/>
        <w:ind w:left="0"/>
        <w:jc w:val="both"/>
      </w:pPr>
      <w:r>
        <w:rPr>
          <w:rFonts w:ascii="Times New Roman"/>
          <w:b w:val="false"/>
          <w:i w:val="false"/>
          <w:color w:val="ff0000"/>
          <w:sz w:val="28"/>
        </w:rPr>
        <w:t xml:space="preserve">
      Сноска. Требования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2" w:id="690"/>
    <w:p>
      <w:pPr>
        <w:spacing w:after="0"/>
        <w:ind w:left="0"/>
        <w:jc w:val="left"/>
      </w:pPr>
      <w:r>
        <w:rPr>
          <w:rFonts w:ascii="Times New Roman"/>
          <w:b/>
          <w:i w:val="false"/>
          <w:color w:val="000000"/>
        </w:rPr>
        <w:t xml:space="preserve"> Глава 1. Общие положения</w:t>
      </w:r>
    </w:p>
    <w:bookmarkEnd w:id="690"/>
    <w:bookmarkStart w:name="z1373" w:id="691"/>
    <w:p>
      <w:pPr>
        <w:spacing w:after="0"/>
        <w:ind w:left="0"/>
        <w:jc w:val="both"/>
      </w:pPr>
      <w:r>
        <w:rPr>
          <w:rFonts w:ascii="Times New Roman"/>
          <w:b w:val="false"/>
          <w:i w:val="false"/>
          <w:color w:val="000000"/>
          <w:sz w:val="28"/>
        </w:rPr>
        <w:t xml:space="preserve">
      1. Настоящие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(далее – Требования)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 концессиях" (далее – Закон).</w:t>
      </w:r>
    </w:p>
    <w:bookmarkEnd w:id="691"/>
    <w:bookmarkStart w:name="z1374" w:id="692"/>
    <w:p>
      <w:pPr>
        <w:spacing w:after="0"/>
        <w:ind w:left="0"/>
        <w:jc w:val="both"/>
      </w:pPr>
      <w:r>
        <w:rPr>
          <w:rFonts w:ascii="Times New Roman"/>
          <w:b w:val="false"/>
          <w:i w:val="false"/>
          <w:color w:val="000000"/>
          <w:sz w:val="28"/>
        </w:rPr>
        <w:t>
      2. Настоящие Требования являются обязательными к соблюдению при проведении экспертизы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92"/>
    <w:bookmarkStart w:name="z1375" w:id="693"/>
    <w:p>
      <w:pPr>
        <w:spacing w:after="0"/>
        <w:ind w:left="0"/>
        <w:jc w:val="both"/>
      </w:pPr>
      <w:r>
        <w:rPr>
          <w:rFonts w:ascii="Times New Roman"/>
          <w:b w:val="false"/>
          <w:i w:val="false"/>
          <w:color w:val="000000"/>
          <w:sz w:val="28"/>
        </w:rPr>
        <w:t>
      3. Уполномоченный орган по государственному планированию, привлекает специализированную организацию по вопросам концессии для проведения:</w:t>
      </w:r>
    </w:p>
    <w:bookmarkEnd w:id="693"/>
    <w:bookmarkStart w:name="z1376" w:id="694"/>
    <w:p>
      <w:pPr>
        <w:spacing w:after="0"/>
        <w:ind w:left="0"/>
        <w:jc w:val="both"/>
      </w:pPr>
      <w:r>
        <w:rPr>
          <w:rFonts w:ascii="Times New Roman"/>
          <w:b w:val="false"/>
          <w:i w:val="false"/>
          <w:color w:val="000000"/>
          <w:sz w:val="28"/>
        </w:rPr>
        <w:t>
      1) экспертизы конкурсной (аукционной) документации, в том числе при внесении в нее изменений и дополнений;</w:t>
      </w:r>
    </w:p>
    <w:bookmarkEnd w:id="694"/>
    <w:bookmarkStart w:name="z1377" w:id="695"/>
    <w:p>
      <w:pPr>
        <w:spacing w:after="0"/>
        <w:ind w:left="0"/>
        <w:jc w:val="both"/>
      </w:pPr>
      <w:r>
        <w:rPr>
          <w:rFonts w:ascii="Times New Roman"/>
          <w:b w:val="false"/>
          <w:i w:val="false"/>
          <w:color w:val="000000"/>
          <w:sz w:val="28"/>
        </w:rPr>
        <w:t>
      2) экспертизы концессионных заявок, представленных участниками конкурса при проведении конкурса (аукциона) по выбору концессионера.</w:t>
      </w:r>
    </w:p>
    <w:bookmarkEnd w:id="695"/>
    <w:bookmarkStart w:name="z1378" w:id="696"/>
    <w:p>
      <w:pPr>
        <w:spacing w:after="0"/>
        <w:ind w:left="0"/>
        <w:jc w:val="both"/>
      </w:pPr>
      <w:r>
        <w:rPr>
          <w:rFonts w:ascii="Times New Roman"/>
          <w:b w:val="false"/>
          <w:i w:val="false"/>
          <w:color w:val="000000"/>
          <w:sz w:val="28"/>
        </w:rPr>
        <w:t>
      4. Основными задачами, предусмотренными в настоящих Требованиях, являются:</w:t>
      </w:r>
    </w:p>
    <w:bookmarkEnd w:id="696"/>
    <w:bookmarkStart w:name="z1379" w:id="697"/>
    <w:p>
      <w:pPr>
        <w:spacing w:after="0"/>
        <w:ind w:left="0"/>
        <w:jc w:val="both"/>
      </w:pPr>
      <w:r>
        <w:rPr>
          <w:rFonts w:ascii="Times New Roman"/>
          <w:b w:val="false"/>
          <w:i w:val="false"/>
          <w:color w:val="000000"/>
          <w:sz w:val="28"/>
        </w:rPr>
        <w:t>
      соблюдение требований действующего законодательства Республики Казахстан;</w:t>
      </w:r>
    </w:p>
    <w:bookmarkEnd w:id="697"/>
    <w:bookmarkStart w:name="z1380" w:id="698"/>
    <w:p>
      <w:pPr>
        <w:spacing w:after="0"/>
        <w:ind w:left="0"/>
        <w:jc w:val="both"/>
      </w:pPr>
      <w:r>
        <w:rPr>
          <w:rFonts w:ascii="Times New Roman"/>
          <w:b w:val="false"/>
          <w:i w:val="false"/>
          <w:color w:val="000000"/>
          <w:sz w:val="28"/>
        </w:rPr>
        <w:t xml:space="preserve">
      соблюдение принципов государственно-частного партнерства и концессии,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98"/>
    <w:bookmarkStart w:name="z1381" w:id="699"/>
    <w:p>
      <w:pPr>
        <w:spacing w:after="0"/>
        <w:ind w:left="0"/>
        <w:jc w:val="both"/>
      </w:pPr>
      <w:r>
        <w:rPr>
          <w:rFonts w:ascii="Times New Roman"/>
          <w:b w:val="false"/>
          <w:i w:val="false"/>
          <w:color w:val="000000"/>
          <w:sz w:val="28"/>
        </w:rPr>
        <w:t>
      оценка социально-экономической эффективности реализации проекта;</w:t>
      </w:r>
    </w:p>
    <w:bookmarkEnd w:id="699"/>
    <w:bookmarkStart w:name="z1382" w:id="700"/>
    <w:p>
      <w:pPr>
        <w:spacing w:after="0"/>
        <w:ind w:left="0"/>
        <w:jc w:val="both"/>
      </w:pPr>
      <w:r>
        <w:rPr>
          <w:rFonts w:ascii="Times New Roman"/>
          <w:b w:val="false"/>
          <w:i w:val="false"/>
          <w:color w:val="000000"/>
          <w:sz w:val="28"/>
        </w:rPr>
        <w:t>
      оценка предварительных расчетов реализации проекта по схеме концессии;</w:t>
      </w:r>
    </w:p>
    <w:bookmarkEnd w:id="700"/>
    <w:bookmarkStart w:name="z1383" w:id="701"/>
    <w:p>
      <w:pPr>
        <w:spacing w:after="0"/>
        <w:ind w:left="0"/>
        <w:jc w:val="both"/>
      </w:pPr>
      <w:r>
        <w:rPr>
          <w:rFonts w:ascii="Times New Roman"/>
          <w:b w:val="false"/>
          <w:i w:val="false"/>
          <w:color w:val="000000"/>
          <w:sz w:val="28"/>
        </w:rPr>
        <w:t>
      оценка распределения и управления рисками проекта;</w:t>
      </w:r>
    </w:p>
    <w:bookmarkEnd w:id="701"/>
    <w:bookmarkStart w:name="z1384" w:id="702"/>
    <w:p>
      <w:pPr>
        <w:spacing w:after="0"/>
        <w:ind w:left="0"/>
        <w:jc w:val="both"/>
      </w:pPr>
      <w:r>
        <w:rPr>
          <w:rFonts w:ascii="Times New Roman"/>
          <w:b w:val="false"/>
          <w:i w:val="false"/>
          <w:color w:val="000000"/>
          <w:sz w:val="28"/>
        </w:rPr>
        <w:t>
      оценка обоснованности предлагаемых решений по реализации концессионного проекта на этапе его планирования.</w:t>
      </w:r>
    </w:p>
    <w:bookmarkEnd w:id="702"/>
    <w:bookmarkStart w:name="z1385" w:id="703"/>
    <w:p>
      <w:pPr>
        <w:spacing w:after="0"/>
        <w:ind w:left="0"/>
        <w:jc w:val="both"/>
      </w:pPr>
      <w:r>
        <w:rPr>
          <w:rFonts w:ascii="Times New Roman"/>
          <w:b w:val="false"/>
          <w:i w:val="false"/>
          <w:color w:val="000000"/>
          <w:sz w:val="28"/>
        </w:rPr>
        <w:t>
      5.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должна осуществляться с учетом результатов согласований, заключений и экспертиз, предусмотренных Правилами представления, рассмотрения и отбора концессионных проектов и проведения конкурса по выбору концессионера, (далее – Правила), утвержденный настоящим приказом, а также результатов (выводов и рекомендаций) экспертизы предшествующего к нему документа по концессионному проекту, проведенной специализированной организацией по вопросам концессии или юридическими лицами, определяемыми местными исполнительными органами областей, городов республиканского значения, столицы.</w:t>
      </w:r>
    </w:p>
    <w:bookmarkEnd w:id="703"/>
    <w:bookmarkStart w:name="z1386" w:id="704"/>
    <w:p>
      <w:pPr>
        <w:spacing w:after="0"/>
        <w:ind w:left="0"/>
        <w:jc w:val="left"/>
      </w:pPr>
      <w:r>
        <w:rPr>
          <w:rFonts w:ascii="Times New Roman"/>
          <w:b/>
          <w:i w:val="false"/>
          <w:color w:val="000000"/>
        </w:rPr>
        <w:t xml:space="preserve"> Глава 2. Экспертиза конкурсной (аукционной) документации, в том числе при внесении в нее изменений и дополнений</w:t>
      </w:r>
    </w:p>
    <w:bookmarkEnd w:id="704"/>
    <w:bookmarkStart w:name="z1387" w:id="705"/>
    <w:p>
      <w:pPr>
        <w:spacing w:after="0"/>
        <w:ind w:left="0"/>
        <w:jc w:val="both"/>
      </w:pPr>
      <w:r>
        <w:rPr>
          <w:rFonts w:ascii="Times New Roman"/>
          <w:b w:val="false"/>
          <w:i w:val="false"/>
          <w:color w:val="000000"/>
          <w:sz w:val="28"/>
        </w:rPr>
        <w:t>
      6. Результатом экспертизы конкурсной (аукционной) документации, в том числе при внесении в нее изменений и дополнений, является положительное заключение или отрицательное заключение, состоящее из следующих частей:</w:t>
      </w:r>
    </w:p>
    <w:bookmarkEnd w:id="705"/>
    <w:bookmarkStart w:name="z1388" w:id="706"/>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концессионном проекте;</w:t>
      </w:r>
    </w:p>
    <w:bookmarkEnd w:id="706"/>
    <w:bookmarkStart w:name="z1389" w:id="707"/>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707"/>
    <w:bookmarkStart w:name="z1390" w:id="708"/>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708"/>
    <w:bookmarkStart w:name="z1391" w:id="709"/>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заинтересованных лиц по повышению качества управления концессионным проектом, в том числе по обеспечению эффективности реализации концессионного проекта и управлению рисками.</w:t>
      </w:r>
    </w:p>
    <w:bookmarkEnd w:id="709"/>
    <w:bookmarkStart w:name="z1392" w:id="710"/>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(аукциона) дорабатывает конкурсную (аукционную) документацию и внести ее на повторную экспертизу.</w:t>
      </w:r>
    </w:p>
    <w:bookmarkEnd w:id="710"/>
    <w:bookmarkStart w:name="z1393" w:id="711"/>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711"/>
    <w:p>
      <w:pPr>
        <w:spacing w:after="0"/>
        <w:ind w:left="0"/>
        <w:jc w:val="both"/>
      </w:pPr>
      <w:r>
        <w:rPr>
          <w:rFonts w:ascii="Times New Roman"/>
          <w:b w:val="false"/>
          <w:i w:val="false"/>
          <w:color w:val="000000"/>
          <w:sz w:val="28"/>
        </w:rPr>
        <w:t>
      паспорт конкурсной (аукционной) документации;</w:t>
      </w:r>
    </w:p>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p>
      <w:pPr>
        <w:spacing w:after="0"/>
        <w:ind w:left="0"/>
        <w:jc w:val="both"/>
      </w:pPr>
      <w:r>
        <w:rPr>
          <w:rFonts w:ascii="Times New Roman"/>
          <w:b w:val="false"/>
          <w:i w:val="false"/>
          <w:color w:val="000000"/>
          <w:sz w:val="28"/>
        </w:rPr>
        <w:t>
      оценку условий конкурсной (аукционной) документации;</w:t>
      </w:r>
    </w:p>
    <w:p>
      <w:pPr>
        <w:spacing w:after="0"/>
        <w:ind w:left="0"/>
        <w:jc w:val="both"/>
      </w:pPr>
      <w:r>
        <w:rPr>
          <w:rFonts w:ascii="Times New Roman"/>
          <w:b w:val="false"/>
          <w:i w:val="false"/>
          <w:color w:val="000000"/>
          <w:sz w:val="28"/>
        </w:rPr>
        <w:t>
      оценку проекта договора концессии;</w:t>
      </w:r>
    </w:p>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p>
      <w:pPr>
        <w:spacing w:after="0"/>
        <w:ind w:left="0"/>
        <w:jc w:val="both"/>
      </w:pPr>
      <w:r>
        <w:rPr>
          <w:rFonts w:ascii="Times New Roman"/>
          <w:b w:val="false"/>
          <w:i w:val="false"/>
          <w:color w:val="000000"/>
          <w:sz w:val="28"/>
        </w:rPr>
        <w:t>
      повышению качества конкурсной (аукционной) документации;</w:t>
      </w:r>
    </w:p>
    <w:p>
      <w:pPr>
        <w:spacing w:after="0"/>
        <w:ind w:left="0"/>
        <w:jc w:val="both"/>
      </w:pPr>
      <w:r>
        <w:rPr>
          <w:rFonts w:ascii="Times New Roman"/>
          <w:b w:val="false"/>
          <w:i w:val="false"/>
          <w:color w:val="000000"/>
          <w:sz w:val="28"/>
        </w:rPr>
        <w:t>
      повышению качества управления концессионным проектом;</w:t>
      </w:r>
    </w:p>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проведении экспертизы конкурсной документации оценка финансового и технико-технологического разделов информационного листа, а также мер государственной поддержки и источников возмещения затрат и получения доходов, которые планируется предоставить концессионеру, в рамках конкурсной документации и проекта договора,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712"/>
    <w:p>
      <w:pPr>
        <w:spacing w:after="0"/>
        <w:ind w:left="0"/>
        <w:jc w:val="both"/>
      </w:pPr>
      <w:r>
        <w:rPr>
          <w:rFonts w:ascii="Times New Roman"/>
          <w:b w:val="false"/>
          <w:i w:val="false"/>
          <w:color w:val="000000"/>
          <w:sz w:val="28"/>
        </w:rPr>
        <w:t>
      8. В рамках экспертизы конкурсной (аукционной) документации проводится оценка технико-экономического обоснования (далее – ТЭО) концессионного проекта в ее составе в случаях проведения конкурса (аукциона) по выбору концессионера без использования двухэтапных процедур (по проектам, являющимся технически сложными и (или) уникальными).</w:t>
      </w:r>
    </w:p>
    <w:bookmarkEnd w:id="712"/>
    <w:bookmarkStart w:name="z1404" w:id="713"/>
    <w:p>
      <w:pPr>
        <w:spacing w:after="0"/>
        <w:ind w:left="0"/>
        <w:jc w:val="both"/>
      </w:pPr>
      <w:r>
        <w:rPr>
          <w:rFonts w:ascii="Times New Roman"/>
          <w:b w:val="false"/>
          <w:i w:val="false"/>
          <w:color w:val="000000"/>
          <w:sz w:val="28"/>
        </w:rPr>
        <w:t>
      9. Целью проведения оценки ТЭО концессионного проекта является определение коммерческой, бюджетной и социально-экономической эффективности выбранного в ТЭО варианта реализации концессионного проекта.</w:t>
      </w:r>
    </w:p>
    <w:bookmarkEnd w:id="713"/>
    <w:bookmarkStart w:name="z1405" w:id="714"/>
    <w:p>
      <w:pPr>
        <w:spacing w:after="0"/>
        <w:ind w:left="0"/>
        <w:jc w:val="both"/>
      </w:pPr>
      <w:r>
        <w:rPr>
          <w:rFonts w:ascii="Times New Roman"/>
          <w:b w:val="false"/>
          <w:i w:val="false"/>
          <w:color w:val="000000"/>
          <w:sz w:val="28"/>
        </w:rPr>
        <w:t>
      10. Результаты оценки ТЭО концессионного проекта (положительный – подтверждается эффективность выбранного в ТЭО варианта реализации концессионного проекта, либо отрицательный – не подтверждается эффективность выбранного в ТЭО варианта реализации концессионного проекта) влияют на результаты экспертизы конкурсной (аукционной) документации.</w:t>
      </w:r>
    </w:p>
    <w:bookmarkEnd w:id="714"/>
    <w:bookmarkStart w:name="z1406" w:id="715"/>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715"/>
    <w:bookmarkStart w:name="z1467" w:id="716"/>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716"/>
    <w:bookmarkStart w:name="z1468" w:id="717"/>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717"/>
    <w:bookmarkStart w:name="z1469" w:id="718"/>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718"/>
    <w:bookmarkStart w:name="z1470" w:id="719"/>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719"/>
    <w:bookmarkStart w:name="z1471" w:id="720"/>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720"/>
    <w:bookmarkStart w:name="z1472" w:id="721"/>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721"/>
    <w:bookmarkStart w:name="z1473" w:id="722"/>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оценке проекта договора концессии в составе конкурсной документации анализ мер, объемов и условий предоставления государственной поддержки деятельности концессионер, а также возмещения затрат и получения доходов концессионера, не требуется.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3" w:id="723"/>
    <w:p>
      <w:pPr>
        <w:spacing w:after="0"/>
        <w:ind w:left="0"/>
        <w:jc w:val="both"/>
      </w:pPr>
      <w:r>
        <w:rPr>
          <w:rFonts w:ascii="Times New Roman"/>
          <w:b w:val="false"/>
          <w:i w:val="false"/>
          <w:color w:val="000000"/>
          <w:sz w:val="28"/>
        </w:rPr>
        <w:t>
      12.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bookmarkEnd w:id="723"/>
    <w:bookmarkStart w:name="z1414" w:id="724"/>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пункта 10 Правил проведения конкурса по выбору концессионера, утвержденных настоящим приказом;</w:t>
      </w:r>
    </w:p>
    <w:bookmarkEnd w:id="724"/>
    <w:bookmarkStart w:name="z1415" w:id="725"/>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725"/>
    <w:bookmarkStart w:name="z1416" w:id="726"/>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726"/>
    <w:bookmarkStart w:name="z1417" w:id="727"/>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727"/>
    <w:bookmarkStart w:name="z1418" w:id="728"/>
    <w:p>
      <w:pPr>
        <w:spacing w:after="0"/>
        <w:ind w:left="0"/>
        <w:jc w:val="both"/>
      </w:pPr>
      <w:r>
        <w:rPr>
          <w:rFonts w:ascii="Times New Roman"/>
          <w:b w:val="false"/>
          <w:i w:val="false"/>
          <w:color w:val="000000"/>
          <w:sz w:val="28"/>
        </w:rPr>
        <w:t>
      13. Результаты оценки ТЭО отражается в разделе оценка ТЭО концессионного проекта в составе заключения конкурсной документации и содержит:</w:t>
      </w:r>
    </w:p>
    <w:bookmarkEnd w:id="728"/>
    <w:bookmarkStart w:name="z1419" w:id="729"/>
    <w:p>
      <w:pPr>
        <w:spacing w:after="0"/>
        <w:ind w:left="0"/>
        <w:jc w:val="both"/>
      </w:pPr>
      <w:r>
        <w:rPr>
          <w:rFonts w:ascii="Times New Roman"/>
          <w:b w:val="false"/>
          <w:i w:val="false"/>
          <w:color w:val="000000"/>
          <w:sz w:val="28"/>
        </w:rPr>
        <w:t>
      анализ реализации проекта в рамках действующего законодательства Республики Казахстан;</w:t>
      </w:r>
    </w:p>
    <w:bookmarkEnd w:id="729"/>
    <w:bookmarkStart w:name="z1420" w:id="730"/>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730"/>
    <w:bookmarkStart w:name="z1421" w:id="731"/>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731"/>
    <w:bookmarkStart w:name="z1422" w:id="732"/>
    <w:p>
      <w:pPr>
        <w:spacing w:after="0"/>
        <w:ind w:left="0"/>
        <w:jc w:val="both"/>
      </w:pP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w:t>
      </w:r>
    </w:p>
    <w:bookmarkEnd w:id="732"/>
    <w:bookmarkStart w:name="z1423" w:id="733"/>
    <w:p>
      <w:pPr>
        <w:spacing w:after="0"/>
        <w:ind w:left="0"/>
        <w:jc w:val="both"/>
      </w:pPr>
      <w:r>
        <w:rPr>
          <w:rFonts w:ascii="Times New Roman"/>
          <w:b w:val="false"/>
          <w:i w:val="false"/>
          <w:color w:val="000000"/>
          <w:sz w:val="28"/>
        </w:rPr>
        <w:t>
      анализ рисков проекта и мер по их снижению;</w:t>
      </w:r>
    </w:p>
    <w:bookmarkEnd w:id="733"/>
    <w:bookmarkStart w:name="z1424" w:id="734"/>
    <w:p>
      <w:pPr>
        <w:spacing w:after="0"/>
        <w:ind w:left="0"/>
        <w:jc w:val="both"/>
      </w:pPr>
      <w:r>
        <w:rPr>
          <w:rFonts w:ascii="Times New Roman"/>
          <w:b w:val="false"/>
          <w:i w:val="false"/>
          <w:color w:val="000000"/>
          <w:sz w:val="28"/>
        </w:rPr>
        <w:t>
      выводы и рекомендации.</w:t>
      </w:r>
    </w:p>
    <w:bookmarkEnd w:id="734"/>
    <w:bookmarkStart w:name="z1425" w:id="735"/>
    <w:p>
      <w:pPr>
        <w:spacing w:after="0"/>
        <w:ind w:left="0"/>
        <w:jc w:val="left"/>
      </w:pPr>
      <w:r>
        <w:rPr>
          <w:rFonts w:ascii="Times New Roman"/>
          <w:b/>
          <w:i w:val="false"/>
          <w:color w:val="000000"/>
        </w:rPr>
        <w:t xml:space="preserve"> Глава 3. Экспертиза концессионных заявок, представленных участниками конкурса при проведении конкурса (аукциона) по выбору концессионера</w:t>
      </w:r>
    </w:p>
    <w:bookmarkEnd w:id="735"/>
    <w:bookmarkStart w:name="z1426" w:id="736"/>
    <w:p>
      <w:pPr>
        <w:spacing w:after="0"/>
        <w:ind w:left="0"/>
        <w:jc w:val="both"/>
      </w:pPr>
      <w:r>
        <w:rPr>
          <w:rFonts w:ascii="Times New Roman"/>
          <w:b w:val="false"/>
          <w:i w:val="false"/>
          <w:color w:val="000000"/>
          <w:sz w:val="28"/>
        </w:rPr>
        <w:t>
      14. Целью проведения экспертизы концессионных заявок, представленных участниками конкурса при проведении конкурса (аукциона) по выбору концессионера,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 установленными конкурсной (аукционной) документацией.</w:t>
      </w:r>
    </w:p>
    <w:bookmarkEnd w:id="736"/>
    <w:bookmarkStart w:name="z1427" w:id="737"/>
    <w:p>
      <w:pPr>
        <w:spacing w:after="0"/>
        <w:ind w:left="0"/>
        <w:jc w:val="both"/>
      </w:pPr>
      <w:r>
        <w:rPr>
          <w:rFonts w:ascii="Times New Roman"/>
          <w:b w:val="false"/>
          <w:i w:val="false"/>
          <w:color w:val="000000"/>
          <w:sz w:val="28"/>
        </w:rPr>
        <w:t>
      15.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bookmarkEnd w:id="737"/>
    <w:bookmarkStart w:name="z1428" w:id="738"/>
    <w:p>
      <w:pPr>
        <w:spacing w:after="0"/>
        <w:ind w:left="0"/>
        <w:jc w:val="both"/>
      </w:pPr>
      <w:r>
        <w:rPr>
          <w:rFonts w:ascii="Times New Roman"/>
          <w:b w:val="false"/>
          <w:i w:val="false"/>
          <w:color w:val="000000"/>
          <w:sz w:val="28"/>
        </w:rPr>
        <w:t>
      16.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(аукционной) документации.</w:t>
      </w:r>
    </w:p>
    <w:bookmarkEnd w:id="738"/>
    <w:bookmarkStart w:name="z1429" w:id="739"/>
    <w:p>
      <w:pPr>
        <w:spacing w:after="0"/>
        <w:ind w:left="0"/>
        <w:jc w:val="both"/>
      </w:pPr>
      <w:r>
        <w:rPr>
          <w:rFonts w:ascii="Times New Roman"/>
          <w:b w:val="false"/>
          <w:i w:val="false"/>
          <w:color w:val="000000"/>
          <w:sz w:val="28"/>
        </w:rPr>
        <w:t>
      17. Заключение экспертизы концессионных заявок, представленных участниками конкурса при проведении конкурса (аукциона) по выбору концессионера содержит:</w:t>
      </w:r>
    </w:p>
    <w:bookmarkEnd w:id="739"/>
    <w:bookmarkStart w:name="z1430" w:id="740"/>
    <w:p>
      <w:pPr>
        <w:spacing w:after="0"/>
        <w:ind w:left="0"/>
        <w:jc w:val="both"/>
      </w:pPr>
      <w:r>
        <w:rPr>
          <w:rFonts w:ascii="Times New Roman"/>
          <w:b w:val="false"/>
          <w:i w:val="false"/>
          <w:color w:val="000000"/>
          <w:sz w:val="28"/>
        </w:rPr>
        <w:t>
      оценку ТЭО потенциальных концессионеров;</w:t>
      </w:r>
    </w:p>
    <w:bookmarkEnd w:id="740"/>
    <w:bookmarkStart w:name="z1431" w:id="741"/>
    <w:p>
      <w:pPr>
        <w:spacing w:after="0"/>
        <w:ind w:left="0"/>
        <w:jc w:val="both"/>
      </w:pPr>
      <w:r>
        <w:rPr>
          <w:rFonts w:ascii="Times New Roman"/>
          <w:b w:val="false"/>
          <w:i w:val="false"/>
          <w:color w:val="000000"/>
          <w:sz w:val="28"/>
        </w:rPr>
        <w:t>
      оценку проекта договора концессии.</w:t>
      </w:r>
    </w:p>
    <w:bookmarkEnd w:id="741"/>
    <w:bookmarkStart w:name="z1432" w:id="742"/>
    <w:p>
      <w:pPr>
        <w:spacing w:after="0"/>
        <w:ind w:left="0"/>
        <w:jc w:val="both"/>
      </w:pPr>
      <w:r>
        <w:rPr>
          <w:rFonts w:ascii="Times New Roman"/>
          <w:b w:val="false"/>
          <w:i w:val="false"/>
          <w:color w:val="000000"/>
          <w:sz w:val="28"/>
        </w:rPr>
        <w:t>
      18.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 (аукциона).</w:t>
      </w:r>
    </w:p>
    <w:bookmarkEnd w:id="742"/>
    <w:bookmarkStart w:name="z1433" w:id="743"/>
    <w:p>
      <w:pPr>
        <w:spacing w:after="0"/>
        <w:ind w:left="0"/>
        <w:jc w:val="both"/>
      </w:pPr>
      <w:r>
        <w:rPr>
          <w:rFonts w:ascii="Times New Roman"/>
          <w:b w:val="false"/>
          <w:i w:val="false"/>
          <w:color w:val="000000"/>
          <w:sz w:val="28"/>
        </w:rPr>
        <w:t>
      19. Результаты оценки ТЭО отражаются в разделе оценка ТЭО концессионного проекта в составе заключения концессионной заявки и содержит:</w:t>
      </w:r>
    </w:p>
    <w:bookmarkEnd w:id="743"/>
    <w:bookmarkStart w:name="z1434" w:id="744"/>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744"/>
    <w:bookmarkStart w:name="z1435" w:id="745"/>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745"/>
    <w:bookmarkStart w:name="z1436" w:id="746"/>
    <w:p>
      <w:pPr>
        <w:spacing w:after="0"/>
        <w:ind w:left="0"/>
        <w:jc w:val="both"/>
      </w:pPr>
      <w:r>
        <w:rPr>
          <w:rFonts w:ascii="Times New Roman"/>
          <w:b w:val="false"/>
          <w:i w:val="false"/>
          <w:color w:val="000000"/>
          <w:sz w:val="28"/>
        </w:rPr>
        <w:t>
      анализ бюджетной эффективности реализации проекта;</w:t>
      </w:r>
    </w:p>
    <w:bookmarkEnd w:id="746"/>
    <w:bookmarkStart w:name="z1437" w:id="747"/>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bookmarkEnd w:id="747"/>
    <w:bookmarkStart w:name="z1438" w:id="748"/>
    <w:p>
      <w:pPr>
        <w:spacing w:after="0"/>
        <w:ind w:left="0"/>
        <w:jc w:val="both"/>
      </w:pPr>
      <w:r>
        <w:rPr>
          <w:rFonts w:ascii="Times New Roman"/>
          <w:b w:val="false"/>
          <w:i w:val="false"/>
          <w:color w:val="000000"/>
          <w:sz w:val="28"/>
        </w:rPr>
        <w:t>
      анализ рисков проекта и мер по их снижению;</w:t>
      </w:r>
    </w:p>
    <w:bookmarkEnd w:id="748"/>
    <w:bookmarkStart w:name="z1439" w:id="749"/>
    <w:p>
      <w:pPr>
        <w:spacing w:after="0"/>
        <w:ind w:left="0"/>
        <w:jc w:val="both"/>
      </w:pPr>
      <w:r>
        <w:rPr>
          <w:rFonts w:ascii="Times New Roman"/>
          <w:b w:val="false"/>
          <w:i w:val="false"/>
          <w:color w:val="000000"/>
          <w:sz w:val="28"/>
        </w:rPr>
        <w:t>
      выводы и рекомендации.</w:t>
      </w:r>
    </w:p>
    <w:bookmarkEnd w:id="749"/>
    <w:bookmarkStart w:name="z1440" w:id="750"/>
    <w:p>
      <w:pPr>
        <w:spacing w:after="0"/>
        <w:ind w:left="0"/>
        <w:jc w:val="left"/>
      </w:pPr>
      <w:r>
        <w:rPr>
          <w:rFonts w:ascii="Times New Roman"/>
          <w:b/>
          <w:i w:val="false"/>
          <w:color w:val="000000"/>
        </w:rPr>
        <w:t xml:space="preserve"> Глава 4. Заключительные положения</w:t>
      </w:r>
    </w:p>
    <w:bookmarkEnd w:id="750"/>
    <w:bookmarkStart w:name="z1441" w:id="751"/>
    <w:p>
      <w:pPr>
        <w:spacing w:after="0"/>
        <w:ind w:left="0"/>
        <w:jc w:val="both"/>
      </w:pPr>
      <w:r>
        <w:rPr>
          <w:rFonts w:ascii="Times New Roman"/>
          <w:b w:val="false"/>
          <w:i w:val="false"/>
          <w:color w:val="000000"/>
          <w:sz w:val="28"/>
        </w:rPr>
        <w:t>
      20.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проводится в сроки, установленные Правилами.</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0" w:id="752"/>
    <w:p>
      <w:pPr>
        <w:spacing w:after="0"/>
        <w:ind w:left="0"/>
        <w:jc w:val="left"/>
      </w:pPr>
      <w:r>
        <w:rPr>
          <w:rFonts w:ascii="Times New Roman"/>
          <w:b/>
          <w:i w:val="false"/>
          <w:color w:val="000000"/>
        </w:rPr>
        <w:t xml:space="preserve"> Критерии к проектам для определения лучшей концессионной заявки</w:t>
      </w:r>
    </w:p>
    <w:bookmarkEnd w:id="752"/>
    <w:p>
      <w:pPr>
        <w:spacing w:after="0"/>
        <w:ind w:left="0"/>
        <w:jc w:val="both"/>
      </w:pPr>
      <w:r>
        <w:rPr>
          <w:rFonts w:ascii="Times New Roman"/>
          <w:b w:val="false"/>
          <w:i w:val="false"/>
          <w:color w:val="000000"/>
          <w:sz w:val="28"/>
        </w:rPr>
        <w:t>
      1. Объем государственных концессионных обязательств.</w:t>
      </w:r>
    </w:p>
    <w:p>
      <w:pPr>
        <w:spacing w:after="0"/>
        <w:ind w:left="0"/>
        <w:jc w:val="both"/>
      </w:pPr>
      <w:r>
        <w:rPr>
          <w:rFonts w:ascii="Times New Roman"/>
          <w:b w:val="false"/>
          <w:i w:val="false"/>
          <w:color w:val="000000"/>
          <w:sz w:val="28"/>
        </w:rPr>
        <w:t>
      2. Срок выплат государственных концессионных обязательств.</w:t>
      </w:r>
    </w:p>
    <w:p>
      <w:pPr>
        <w:spacing w:after="0"/>
        <w:ind w:left="0"/>
        <w:jc w:val="both"/>
      </w:pPr>
      <w:r>
        <w:rPr>
          <w:rFonts w:ascii="Times New Roman"/>
          <w:b w:val="false"/>
          <w:i w:val="false"/>
          <w:color w:val="000000"/>
          <w:sz w:val="28"/>
        </w:rPr>
        <w:t>
      3. Срок создания (реконструкции) объекта концессии (месяцы, лет).</w:t>
      </w:r>
    </w:p>
    <w:p>
      <w:pPr>
        <w:spacing w:after="0"/>
        <w:ind w:left="0"/>
        <w:jc w:val="both"/>
      </w:pPr>
      <w:r>
        <w:rPr>
          <w:rFonts w:ascii="Times New Roman"/>
          <w:b w:val="false"/>
          <w:i w:val="false"/>
          <w:color w:val="000000"/>
          <w:sz w:val="28"/>
        </w:rPr>
        <w:t>
      4. Обязательства по местному содержанию.</w:t>
      </w:r>
    </w:p>
    <w:p>
      <w:pPr>
        <w:spacing w:after="0"/>
        <w:ind w:left="0"/>
        <w:jc w:val="both"/>
      </w:pPr>
      <w:r>
        <w:rPr>
          <w:rFonts w:ascii="Times New Roman"/>
          <w:b w:val="false"/>
          <w:i w:val="false"/>
          <w:color w:val="000000"/>
          <w:sz w:val="28"/>
        </w:rPr>
        <w:t>
      5. Объем собственных денежных средств, вкладываемых в концессионный проект.</w:t>
      </w:r>
    </w:p>
    <w:p>
      <w:pPr>
        <w:spacing w:after="0"/>
        <w:ind w:left="0"/>
        <w:jc w:val="both"/>
      </w:pPr>
      <w:r>
        <w:rPr>
          <w:rFonts w:ascii="Times New Roman"/>
          <w:b w:val="false"/>
          <w:i w:val="false"/>
          <w:color w:val="000000"/>
          <w:sz w:val="28"/>
        </w:rPr>
        <w:t>
      6. Опыт реализованных проектов.</w:t>
      </w:r>
    </w:p>
    <w:p>
      <w:pPr>
        <w:spacing w:after="0"/>
        <w:ind w:left="0"/>
        <w:jc w:val="both"/>
      </w:pPr>
      <w:r>
        <w:rPr>
          <w:rFonts w:ascii="Times New Roman"/>
          <w:b w:val="false"/>
          <w:i w:val="false"/>
          <w:color w:val="000000"/>
          <w:sz w:val="28"/>
        </w:rPr>
        <w:t>
      7. Наличие квалифицированных специалистов.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1" w:id="753"/>
    <w:p>
      <w:pPr>
        <w:spacing w:after="0"/>
        <w:ind w:left="0"/>
        <w:jc w:val="left"/>
      </w:pPr>
      <w:r>
        <w:rPr>
          <w:rFonts w:ascii="Times New Roman"/>
          <w:b/>
          <w:i w:val="false"/>
          <w:color w:val="000000"/>
        </w:rPr>
        <w:t xml:space="preserve"> Критерии отнесения концессионных проектов к категории концессионных проектов особой значимости</w:t>
      </w:r>
    </w:p>
    <w:bookmarkEnd w:id="753"/>
    <w:p>
      <w:pPr>
        <w:spacing w:after="0"/>
        <w:ind w:left="0"/>
        <w:jc w:val="both"/>
      </w:pPr>
      <w:r>
        <w:rPr>
          <w:rFonts w:ascii="Times New Roman"/>
          <w:b w:val="false"/>
          <w:i w:val="false"/>
          <w:color w:val="ff0000"/>
          <w:sz w:val="28"/>
        </w:rPr>
        <w:t xml:space="preserve">
      Сноска. Критерии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2" w:id="754"/>
    <w:p>
      <w:pPr>
        <w:spacing w:after="0"/>
        <w:ind w:left="0"/>
        <w:jc w:val="both"/>
      </w:pPr>
      <w:r>
        <w:rPr>
          <w:rFonts w:ascii="Times New Roman"/>
          <w:b w:val="false"/>
          <w:i w:val="false"/>
          <w:color w:val="000000"/>
          <w:sz w:val="28"/>
        </w:rPr>
        <w:t>
      Критериями отнесения концессионных проектов к категории особой значимости в совокупности являются:</w:t>
      </w:r>
    </w:p>
    <w:bookmarkEnd w:id="754"/>
    <w:bookmarkStart w:name="z1443" w:id="755"/>
    <w:p>
      <w:pPr>
        <w:spacing w:after="0"/>
        <w:ind w:left="0"/>
        <w:jc w:val="both"/>
      </w:pPr>
      <w:r>
        <w:rPr>
          <w:rFonts w:ascii="Times New Roman"/>
          <w:b w:val="false"/>
          <w:i w:val="false"/>
          <w:color w:val="000000"/>
          <w:sz w:val="28"/>
        </w:rPr>
        <w:t>
      1) техническая сложность объекта концессии*;</w:t>
      </w:r>
    </w:p>
    <w:bookmarkEnd w:id="755"/>
    <w:bookmarkStart w:name="z1444" w:id="756"/>
    <w:p>
      <w:pPr>
        <w:spacing w:after="0"/>
        <w:ind w:left="0"/>
        <w:jc w:val="both"/>
      </w:pPr>
      <w:r>
        <w:rPr>
          <w:rFonts w:ascii="Times New Roman"/>
          <w:b w:val="false"/>
          <w:i w:val="false"/>
          <w:color w:val="000000"/>
          <w:sz w:val="28"/>
        </w:rPr>
        <w:t>
      2) отнесение концессионного проекта к категории социально значимых;</w:t>
      </w:r>
    </w:p>
    <w:bookmarkEnd w:id="756"/>
    <w:bookmarkStart w:name="z1445" w:id="757"/>
    <w:p>
      <w:pPr>
        <w:spacing w:after="0"/>
        <w:ind w:left="0"/>
        <w:jc w:val="both"/>
      </w:pPr>
      <w:r>
        <w:rPr>
          <w:rFonts w:ascii="Times New Roman"/>
          <w:b w:val="false"/>
          <w:i w:val="false"/>
          <w:color w:val="000000"/>
          <w:sz w:val="28"/>
        </w:rPr>
        <w:t>
      3) реализация концессионного проекта планируется по объектам (существующим или предполагаемым к строительству), относящимся к республиканской собственности, коммунальной собственности расположенным в городе областного значения или получателями экономических выгод от реализации данных концессионных проектов являются субъекты двух и более областей, городов республиканского значения, столицы;</w:t>
      </w:r>
    </w:p>
    <w:bookmarkEnd w:id="757"/>
    <w:bookmarkStart w:name="z1446" w:id="758"/>
    <w:p>
      <w:pPr>
        <w:spacing w:after="0"/>
        <w:ind w:left="0"/>
        <w:jc w:val="both"/>
      </w:pPr>
      <w:r>
        <w:rPr>
          <w:rFonts w:ascii="Times New Roman"/>
          <w:b w:val="false"/>
          <w:i w:val="false"/>
          <w:color w:val="000000"/>
          <w:sz w:val="28"/>
        </w:rPr>
        <w:t>
      4) стоимость создания (реконструкции) объекта концессии составляет более 4 000 000 месячных расчетных показателей.</w:t>
      </w:r>
    </w:p>
    <w:bookmarkEnd w:id="758"/>
    <w:bookmarkStart w:name="z1447" w:id="759"/>
    <w:p>
      <w:pPr>
        <w:spacing w:after="0"/>
        <w:ind w:left="0"/>
        <w:jc w:val="both"/>
      </w:pPr>
      <w:r>
        <w:rPr>
          <w:rFonts w:ascii="Times New Roman"/>
          <w:b w:val="false"/>
          <w:i w:val="false"/>
          <w:color w:val="000000"/>
          <w:sz w:val="28"/>
        </w:rPr>
        <w:t>
      Примечание:</w:t>
      </w:r>
    </w:p>
    <w:bookmarkEnd w:id="759"/>
    <w:bookmarkStart w:name="z1448" w:id="760"/>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концессии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7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4" w:id="761"/>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концессионных проектов к категории социально значимых</w:t>
      </w:r>
    </w:p>
    <w:bookmarkEnd w:id="761"/>
    <w:bookmarkStart w:name="z295" w:id="762"/>
    <w:p>
      <w:pPr>
        <w:spacing w:after="0"/>
        <w:ind w:left="0"/>
        <w:jc w:val="both"/>
      </w:pPr>
      <w:r>
        <w:rPr>
          <w:rFonts w:ascii="Times New Roman"/>
          <w:b w:val="false"/>
          <w:i w:val="false"/>
          <w:color w:val="000000"/>
          <w:sz w:val="28"/>
        </w:rPr>
        <w:t>
      1. Отнесение концессионного проекта к категории социально значимых осуществляется в целях применения платы за доступность объекта концессии.</w:t>
      </w:r>
    </w:p>
    <w:bookmarkEnd w:id="762"/>
    <w:bookmarkStart w:name="z296" w:id="763"/>
    <w:p>
      <w:pPr>
        <w:spacing w:after="0"/>
        <w:ind w:left="0"/>
        <w:jc w:val="both"/>
      </w:pPr>
      <w:r>
        <w:rPr>
          <w:rFonts w:ascii="Times New Roman"/>
          <w:b w:val="false"/>
          <w:i w:val="false"/>
          <w:color w:val="000000"/>
          <w:sz w:val="28"/>
        </w:rPr>
        <w:t>
      2. Критерии - признаки концессионного проекта, указывающие на его общественную направленность (удовлетворение общественных интересов посредством строительства, эксплуатации объектов общественной инфраструктуры).</w:t>
      </w:r>
    </w:p>
    <w:bookmarkEnd w:id="763"/>
    <w:bookmarkStart w:name="z297" w:id="764"/>
    <w:p>
      <w:pPr>
        <w:spacing w:after="0"/>
        <w:ind w:left="0"/>
        <w:jc w:val="both"/>
      </w:pPr>
      <w:r>
        <w:rPr>
          <w:rFonts w:ascii="Times New Roman"/>
          <w:b w:val="false"/>
          <w:i w:val="false"/>
          <w:color w:val="000000"/>
          <w:sz w:val="28"/>
        </w:rPr>
        <w:t>
      3. Критерием отнесения концессионных проектов к категории социально значимых является реализация:</w:t>
      </w:r>
    </w:p>
    <w:bookmarkEnd w:id="764"/>
    <w:p>
      <w:pPr>
        <w:spacing w:after="0"/>
        <w:ind w:left="0"/>
        <w:jc w:val="both"/>
      </w:pPr>
      <w:r>
        <w:rPr>
          <w:rFonts w:ascii="Times New Roman"/>
          <w:b w:val="false"/>
          <w:i w:val="false"/>
          <w:color w:val="000000"/>
          <w:sz w:val="28"/>
        </w:rPr>
        <w:t>
      1) концессионных проектов в одной из следующих сфер:</w:t>
      </w:r>
    </w:p>
    <w:p>
      <w:pPr>
        <w:spacing w:after="0"/>
        <w:ind w:left="0"/>
        <w:jc w:val="both"/>
      </w:pPr>
      <w:r>
        <w:rPr>
          <w:rFonts w:ascii="Times New Roman"/>
          <w:b w:val="false"/>
          <w:i w:val="false"/>
          <w:color w:val="000000"/>
          <w:sz w:val="28"/>
        </w:rPr>
        <w:t xml:space="preserve">
      социальное обеспечение, обслуживание и защита населения; </w:t>
      </w:r>
    </w:p>
    <w:p>
      <w:pPr>
        <w:spacing w:after="0"/>
        <w:ind w:left="0"/>
        <w:jc w:val="both"/>
      </w:pPr>
      <w:r>
        <w:rPr>
          <w:rFonts w:ascii="Times New Roman"/>
          <w:b w:val="false"/>
          <w:i w:val="false"/>
          <w:color w:val="000000"/>
          <w:sz w:val="28"/>
        </w:rPr>
        <w:t>
      здравоохранение;</w:t>
      </w:r>
    </w:p>
    <w:p>
      <w:pPr>
        <w:spacing w:after="0"/>
        <w:ind w:left="0"/>
        <w:jc w:val="both"/>
      </w:pPr>
      <w:r>
        <w:rPr>
          <w:rFonts w:ascii="Times New Roman"/>
          <w:b w:val="false"/>
          <w:i w:val="false"/>
          <w:color w:val="000000"/>
          <w:sz w:val="28"/>
        </w:rPr>
        <w:t xml:space="preserve">
      среднее общее образование, дошкольное воспитание и обучение; </w:t>
      </w:r>
    </w:p>
    <w:p>
      <w:pPr>
        <w:spacing w:after="0"/>
        <w:ind w:left="0"/>
        <w:jc w:val="both"/>
      </w:pPr>
      <w:r>
        <w:rPr>
          <w:rFonts w:ascii="Times New Roman"/>
          <w:b w:val="false"/>
          <w:i w:val="false"/>
          <w:color w:val="000000"/>
          <w:sz w:val="28"/>
        </w:rPr>
        <w:t>
      коммунальное хозяйство;</w:t>
      </w:r>
    </w:p>
    <w:p>
      <w:pPr>
        <w:spacing w:after="0"/>
        <w:ind w:left="0"/>
        <w:jc w:val="both"/>
      </w:pPr>
      <w:r>
        <w:rPr>
          <w:rFonts w:ascii="Times New Roman"/>
          <w:b w:val="false"/>
          <w:i w:val="false"/>
          <w:color w:val="000000"/>
          <w:sz w:val="28"/>
        </w:rPr>
        <w:t>
      транспортная сфера.</w:t>
      </w:r>
    </w:p>
    <w:p>
      <w:pPr>
        <w:spacing w:after="0"/>
        <w:ind w:left="0"/>
        <w:jc w:val="both"/>
      </w:pPr>
      <w:r>
        <w:rPr>
          <w:rFonts w:ascii="Times New Roman"/>
          <w:b w:val="false"/>
          <w:i w:val="false"/>
          <w:color w:val="000000"/>
          <w:sz w:val="28"/>
        </w:rPr>
        <w:t xml:space="preserve">
      2) концессионных проектов, которая влечет увеличение числа: </w:t>
      </w:r>
    </w:p>
    <w:p>
      <w:pPr>
        <w:spacing w:after="0"/>
        <w:ind w:left="0"/>
        <w:jc w:val="both"/>
      </w:pPr>
      <w:r>
        <w:rPr>
          <w:rFonts w:ascii="Times New Roman"/>
          <w:b w:val="false"/>
          <w:i w:val="false"/>
          <w:color w:val="000000"/>
          <w:sz w:val="28"/>
        </w:rPr>
        <w:t xml:space="preserve">
      объектов социального обеспечения, обслуживания и защиты населения; </w:t>
      </w:r>
    </w:p>
    <w:p>
      <w:pPr>
        <w:spacing w:after="0"/>
        <w:ind w:left="0"/>
        <w:jc w:val="both"/>
      </w:pPr>
      <w:r>
        <w:rPr>
          <w:rFonts w:ascii="Times New Roman"/>
          <w:b w:val="false"/>
          <w:i w:val="false"/>
          <w:color w:val="000000"/>
          <w:sz w:val="28"/>
        </w:rPr>
        <w:t>
      объектов здравоохранения;</w:t>
      </w:r>
    </w:p>
    <w:p>
      <w:pPr>
        <w:spacing w:after="0"/>
        <w:ind w:left="0"/>
        <w:jc w:val="both"/>
      </w:pPr>
      <w:r>
        <w:rPr>
          <w:rFonts w:ascii="Times New Roman"/>
          <w:b w:val="false"/>
          <w:i w:val="false"/>
          <w:color w:val="000000"/>
          <w:sz w:val="28"/>
        </w:rPr>
        <w:t>
      объектов среднего общего образования, дошкольного воспитания и обучения;</w:t>
      </w:r>
    </w:p>
    <w:p>
      <w:pPr>
        <w:spacing w:after="0"/>
        <w:ind w:left="0"/>
        <w:jc w:val="both"/>
      </w:pPr>
      <w:r>
        <w:rPr>
          <w:rFonts w:ascii="Times New Roman"/>
          <w:b w:val="false"/>
          <w:i w:val="false"/>
          <w:color w:val="000000"/>
          <w:sz w:val="28"/>
        </w:rPr>
        <w:t>
      объектов коммунального хозяйства;</w:t>
      </w:r>
    </w:p>
    <w:p>
      <w:pPr>
        <w:spacing w:after="0"/>
        <w:ind w:left="0"/>
        <w:jc w:val="both"/>
      </w:pPr>
      <w:r>
        <w:rPr>
          <w:rFonts w:ascii="Times New Roman"/>
          <w:b w:val="false"/>
          <w:i w:val="false"/>
          <w:color w:val="000000"/>
          <w:sz w:val="28"/>
        </w:rPr>
        <w:t>
      объектов транспортной сферы.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8" w:id="765"/>
    <w:p>
      <w:pPr>
        <w:spacing w:after="0"/>
        <w:ind w:left="0"/>
        <w:jc w:val="left"/>
      </w:pPr>
      <w:r>
        <w:rPr>
          <w:rFonts w:ascii="Times New Roman"/>
          <w:b/>
          <w:i w:val="false"/>
          <w:color w:val="000000"/>
        </w:rPr>
        <w:t xml:space="preserve"> Перечень некоторых нормативных правовых актов</w:t>
      </w:r>
      <w:r>
        <w:br/>
      </w:r>
      <w:r>
        <w:rPr>
          <w:rFonts w:ascii="Times New Roman"/>
          <w:b/>
          <w:i w:val="false"/>
          <w:color w:val="000000"/>
        </w:rPr>
        <w:t>Республики Казахстан, утративших силу</w:t>
      </w:r>
    </w:p>
    <w:bookmarkEnd w:id="765"/>
    <w:bookmarkStart w:name="z299" w:id="7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(зарегистрированный в Реестре государственной регистрации нормативных правовых актов Республики Казахстан под № 6354).</w:t>
      </w:r>
    </w:p>
    <w:bookmarkEnd w:id="766"/>
    <w:bookmarkStart w:name="z300" w:id="7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приложения к приказу Министра экономического развития и торговли Республики Казахстан от 1 февраля 2012 года № 36 </w:t>
      </w:r>
    </w:p>
    <w:bookmarkEnd w:id="767"/>
    <w:p>
      <w:pPr>
        <w:spacing w:after="0"/>
        <w:ind w:left="0"/>
        <w:jc w:val="both"/>
      </w:pPr>
      <w:r>
        <w:rPr>
          <w:rFonts w:ascii="Times New Roman"/>
          <w:b w:val="false"/>
          <w:i w:val="false"/>
          <w:color w:val="000000"/>
          <w:sz w:val="28"/>
        </w:rPr>
        <w:t>
      "О внесении изменений и дополнений в некоторые приказы Министерства экономического развитии и торговли Республики Казахстан" (зарегистрированный в Реестре государственной регистрации нормативных правовых актов под № 7438).</w:t>
      </w:r>
    </w:p>
    <w:bookmarkStart w:name="z301" w:id="7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26 февраля 2014 года № 55 "О внесении изменений в приказ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концессионных заявок, представленных участниками конкурса при проведении конкурса по выбору концессионера, и проектов договоров концессии" (зарегистрированный в Реестре государственной регистрации нормативных правовых актов под № 9271, опубликованный в Информационно-правовой системе нормативных правовых актов Республики Казахстан "Әділет" от 14 апреля 2014 года).</w:t>
      </w:r>
    </w:p>
    <w:bookmarkEnd w:id="768"/>
    <w:bookmarkStart w:name="z302" w:id="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сентября 2014 года № 27 "О внесении изменений и дополнения в приказ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(зарегистрированный в Реестре государственной регистрации нормативных правовых актов под № 9836).</w:t>
      </w:r>
    </w:p>
    <w:bookmarkEnd w:id="7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