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2e27" w14:textId="6aa2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служебных расследований в органах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26 декабря 2014 года № 84. Зарегистрирован в Министерстве юстиции Республики Казахстан 4 февраля 2015 года № 10179. Утратил силу приказом Министра по делам государственной службы Республики Казахстан от 19 мая 2016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19.05.2016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 «О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 Республики Казахстан «О правоохранительной службе»,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административных государственных служащих, утвержденными Указом Президента Республики Казахстан от 31 декабря 1999 года № 321,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служебных расследований в органах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довести до сведения личного состава органов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внутренней безопасности Агентства Республики Казахстан по делам государственной службы и противодействию коррупции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 Председателя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 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84         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служебных расследований</w:t>
      </w:r>
      <w:r>
        <w:br/>
      </w:r>
      <w:r>
        <w:rPr>
          <w:rFonts w:ascii="Times New Roman"/>
          <w:b/>
          <w:i w:val="false"/>
          <w:color w:val="000000"/>
        </w:rPr>
        <w:t>
в органах по делам государственной службы и противодействию</w:t>
      </w:r>
      <w:r>
        <w:br/>
      </w:r>
      <w:r>
        <w:rPr>
          <w:rFonts w:ascii="Times New Roman"/>
          <w:b/>
          <w:i w:val="false"/>
          <w:color w:val="000000"/>
        </w:rPr>
        <w:t>
коррупции Республики Казахстан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Закона Республики Казахстан «О правоохранительной службе» (далее - Закон),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наложения дисциплинарных взысканий на административных государственных служащих, утвержденными Указом Президента Республики Казахстан от 31 декабря 1999 года № 321, и устанавливают порядок проведения служебных расследований в органах по делам государственной службы и противодействию коррупции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служебное расследование – деятельность по сбору, проверке материалов и сведений о дисциплинарном проступке сотрудников, проводимая в целях полного, всестороннего и объективного выяснения обстоятельств его совершения;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проступок, дискредитирующий орган по делам государственной службы и противодействию коррупции - действия, в том числе, не связанные с исполнением служебных обязанностей, но явно подрывающие в глазах граждан достоинство и авторитет службы, в том числе: появление сотрудников, в общественных местах в состоянии алкогольного либо наркотического или токсикологического опьянения, разглашение информации оперативного характера, причинившее вред следствию, использование служебного положения в личных корыстных целях, недозволенные взаимоотношения между работниками и обучающимися учебных заведений, вызвавшие негативный общественный резонанс, а также нарушение принятых антикоррупционных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служебная дисциплина в органах по делам государственной службы и противодействию коррупции - обязательное соблюдение сотрудником норм и правил, установленных законодательством Республики Казахстан, актами руководителей и уполномоченных руководителей органов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дисциплинарное взыскание (далее - взыскание) – мера дисциплинарной ответственности, налагаемая на сотрудников должностным лицом, имеющим право назначения на должность и освобождения от должности сотрудников, привлекаемых к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дисциплинарная ответственность – вид юридической ответственности, которую несут сотрудники за совершение дисциплинарных проступков, а также административных правонарушений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дисциплинарный проступок - противоправное, виновное неисполнение или ненадлежащее исполнение сотрудниками возложенных на него обязанностей, превышение должностных полномочий, нарушение служебной и трудовой дисциплины, нарушение </w:t>
      </w:r>
      <w:r>
        <w:rPr>
          <w:rFonts w:ascii="Times New Roman"/>
          <w:b w:val="false"/>
          <w:i w:val="false"/>
          <w:color w:val="000000"/>
          <w:sz w:val="28"/>
        </w:rPr>
        <w:t>Кодекса чести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 служебной этики государственных служащих),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Агентства по делам государственной службы и противодействию коррупции (далее – Агентство) и его территориальных подразделений, совершение коррупционного правонарушения, наказуемого в дисциплинарном порядке, а равно несоблюдение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ограничений, связанных с пребыванием на службе в органах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 каждый случай нарушения служебной дисциплины налагается только одно дисциплинарное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фактам чрезвычайных происшествий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применение насилия в отношении сотрудников органов по делам государственной службы и противодействию коррупции или их гибели;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правонарушения и преступления, связанные с сотрудниками органов по делам государственной службы и противодействию коррупции (совершенных ими и в отношении них);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сотрудниками органов по делам государственной службы и противодействию коррупции оружия или спецсредств;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хищение или утрата документов с грифом особой важности, совершенно секретно и секретно, гербовой печати и штампов, разглашении сведений, составляющих государственную или служебную тайну;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хищение или утрата табельного огнестрельного оружия, боеприпасов к нему, специальных средств, материальных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угроза или совершение вооруженного нападения на административные здания и имущество органов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дорожно-транспортное происшествие, совершенное сотрудником органов по делам государственной службы и противодействию коррупции или связанное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появление сотрудника на службе в состоянии алкогольного, наркотического или токсикологического опьянения.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наложения взыскания является совершение сотрудником органов по делам государственной службы и противодействию коррупции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Наложение взыскания не освобождает сотрудника, совершившего дисциплинарный проступок, от исполнения обязанности, за неисполнение или ненадлежащее исполнение которой было наложено взыскание.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совершении сотрудником дисциплинарного проступка с него истребуется письменное объяснение. Если в письменном объяснении сотрудник согласен с фактом совершения им данного дисциплинарного проступка, то руководитель или уполномоченный руководитель органа по делам государственной службы и противодействию коррупции налагает взыскание без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сотрудник в своем письменном объяснении не согласен с фактом совершения им дисциплинарного проступка, то проводится служебное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Взыскание в виде предупреждения о неполном служебном соответствии, освобождения от занимаемой должности и увольнения налагается по результатам проведенного служебного расследования и соответствующим рекомендациям дисциплинарной комиссии органов по делам государственной службы и противодействию коррупции. Взыскание в виде предупреждения о неполном служебном соответствии, освобождения от занимаемой должности также налагается на основании решения коллегии или оперативного совещания при руководителе или уполномоченном руководителе органа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Служебные расследования в органах по делам государственной службы и противодействию коррупции проводятся должностными лицами подразделений внутренней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 мере необходимости, при проведении служебного расследования по согласованию с руководителем или уполномоченным руководителем органов по делам государственной службы и противодействию коррупции привлекаются сотрудники других структурных подразделений органов по делам государственной службы и противодействию коррупции.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служебных расследований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Служебное расследование проводится при необходимости выявления причин, характера и обстоятельств совершенного сотрудником дисциплинарного проступка, подтверждения наличия или отсутствия обстоятельств,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Поводом для проведения служебного расследования служат: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физических и юридических лиц, в том числе анонимные, где содержатся конкретные факты совершения сотрудником органов по делам государственной службы и противодействию коррупции проступка;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сообщения в средствах массовой информации, в том числе Интернет-ресурсах и социальных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сообщения правоохранительных и судебных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рапорта (обращения) сотрудников органов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поручения руководства Агентства и его территориальных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проведения служебного расследования является решение Агентства, принимаемое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Агентстве, утвержденного Указом Президента Республики Казахстан от 29 августа 2014 года № 900, о назначении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Служебное расследование проводится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документального установления даты и времени совершения дисциплинарного проступка, круга виновных лиц, обстоятельств, влияющих на степень и характер ответственности сотрудника, в отношении которого проводится служебное расследование, как отягчающие, так и смягчающие его вину;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опроса сотрудников, имеющих отношение к предмету служебного расследования, оформляемого в виде письменного объяснения.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письменном объяснении указывается фамилия, имя, отчество (при его наличии), должность опрашиваемого лица, при необходимости более подробные анкетные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Ответы на вопросы записываются дословно, от первого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желанию опрашиваемого лица ему предоставляется возможность собственноручно изложить ответы на поставленные вопросы.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Объяснительная заверяется подписью должностного лица, проводившего опрос, с указанием должности, фамилии.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проступок совершен лицом, впервые принятым на службу, с закрепленного за данным лицом наставника по факту совершения проступка истребуются письменные пояснения.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сотрудника, в отношении которого проводится служебное расследование от письменных объяснений, составляется акт в произвольной форме, в котором указываются: место, дата и время составления акта, должность, фамилия, имя и отчество (при его наличии) должностного лица, составившего акт, и сотрудников, присутствовавших при отказе от дачи письменных объяснений.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должностным лицом, составившим его и другими работниками, которые присутствовали при отказе от письменных объяснений;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ознакомления с необходимыми документами, оригиналами или копиями, которые при необходимости изымаются и приобщаются к материалам служебного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фиксирования места совершения правонарушения (чрезвычайного происшествия), а именно, осмотром, составлением схем места их совершения, производства фото-видеозаписи с соблюдением режима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составления справок по содержанию, изученных в ходе производства служебного расследования документов, которые не представляются возможным приобщить к материалам служебного расследования, а также об осмотре служебной документации и иных предметов;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временного изъятия служебных документов и предметов, в том числе служебных удостоверений,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получения, истребования документов и сведений из территориального подразделения, на основании письменного запроса и поручения руководства Агентства либо уполномоченного должностного лица подразделений внутренней безопасности, которые исполняются уполномоченными руководителями органов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получения справок, заключений от уполномоченных государственных органов и организаций Республики Казахстан, структурных и территориальных органов по делам государственной службы и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назначения судебных экспертиз в случаях, когда заключение экспертов имеет значение для определения вины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опроса граждан, свидетелей, понятых, причастных к проверяемым событиям, с целью обеспечения всесторонности, полноты и объективности проведения служебного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проведение полиграфологического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исследования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привлечением работника-полиграфолога, а также специалиста при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проведения общих оперативно-розыскных мероприятий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фактам совершения сотрудником серьезных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проведение иных действий, не противоречащих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материалам служебного расследования приобщаются справки-объективки, послужной список виновных лиц, с отражением имеющихся дисциплинарных взысканий, функциональные обязанности (в случае необходимости).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Служебное расследование завершается составлением заключения, которое состоит из трех частей: вводной, описательной и резолютивной.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Во вводной части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должность, фамилия и инициалы должностного лица, проводившего служебное расследование, или состав комиссии, проводившей служебное расследование;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основание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описательной части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повод проведения служебного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факт совершения дисциплинарного проступка сотрудником, его последствия и другие существенные обстоятельства;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краткие пояснения сотрудников, свидетелей, понятых,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материалы, подтверждающие (исключающие) вину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обстоятельства, смягчающие или отягчающие ответственность сотрудника;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иные обстоятельства, установленные в ходе служебного расследования;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виновность (невиновность) сотрудника, в отношении которого проведено служебное расследование, а также его непосредственных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выводы о причинах и условиях, способствовавших совершению сотрудником дисциплинарного проступка.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Резолютивная часть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предложения о применении (неприменении) к виновному мер дисциплинарной ответственности, иных мер воздействия;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о передаче материалов в следственные подразделения Агентства или его территориальные подразделения, а также в другие правоохранительные органы для принятия решения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предложения о мерах по устранению выявленных недостатков или предложения о прекращении служебного расследования в связи с отсутствием факта нарушения служебной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обнаружения при проведении служебного расследования в действиях сотрудника признаков преступления руководитель или уполномоченный руководитель органа по делам государственной службы и противодействию коррупции, принявший решение о проведении служебного расследования, незамедлительно передает полученные материалы в соответствующие правоохранительные органы для принятия процессуального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принятия уполномоченными должностными лицами органов по делам государственной службы и противодействию коррупции решения об отказе в возбуждении уголовного дела либо прекращении уголовного дела, а также при поступлении указанных постановлений из других правоохранительных органов, но при наличии в действиях сотрудника признаков коррупционного правонарушения, либо дисциплинарного проступка, постановление об отказе или прекращении уголовного дела направляется в подразделение внутренней безопасности в течение одного календарного дня для производства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Служебное расследование по фактам возбуждения уголовных дел в отношении сотрудников, проводится на общих основаниях в соответствии с настоящими Правилами. При этом служебным расследованием устанавливаются все обстоятельства совершения противоправного деяния, круг лиц, причастных к его совершению, обеспечивается полнота и объективность.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Заключение служебного расследования подписывается должностными лицами, проводившими служебное расследование, и согласовывается соответствующими руководителями подразделений. После чего заключение представляется лицу, координирующему обеспечение внутренней безопасности, которое утверждается им не позднее чем через три календарных дня со дня окончания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отказа уполномоченного руководителя органа по делам государственной службы и противодействию коррупции, утвердить заключение служебного расследования, последний письменно излагает причины своего отказа. В указанных случаях, должностное лицо, проводившее служебное расследование, в течение суток направляет заключение с материалами служебного расследования в Управление внутренней безопасности Агентства для устранений разногласий и принятия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установления фактов необеспечения полноты и объективности служебного расследования, Председатель Агентства либо лицо, его замещающее отменяет данное заключение и назначает повторное или дополнительное служебное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служебного расследования по выявленным незначительным проступкам копия согласованного и утвержденного заключения с указанием меры дисциплинарного взыскания и записью об ознакомлении лица, на которого налагается взыскание, объяснительная последнего, направляются в подразделение по работе с персоналом органов по делам государственной службы и противодействию коррупции для вынесения приказа о наложении взыскания в срок не позднее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значительным и серьезным проступкам копия согласованного и утвержденного заключения направляется на рассмотрение дисциплинарной комиссии органа по делам государственной службы и противодействию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наложении взыскания за коррупционное правонарушение должностное лицо, проводившее служебное расследование,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ведении учета лиц, совершивших коррупционные правонарушения, привлеченных к дисциплинарной ответственности, утвержденных приказом и.о. Генерального Прокурора Республики Казахстан от 20 февраля 2015 года № 36 (зарегистрирован в реестре государственной регистрации нормативных правовых актов № 10347), выставляет карточку учета лиц, привлеченных к дисциплинарной ответственности формы № 1-Кв региональные управления Комитета по правовой статистике и специальным учетам Генеральной прокуратуры Республики Казахстан по территориальности, в течение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Служебное расследование по фактам нарушений режима секретности и порядка использования гербовой печати и штампов сотрудником органов по делам государственной службы и противодействию коррупции проводится в соответствии с требованиями настоящих Правил с привлечением работников подразделения обеспечения секретности и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Служебное расследование проводится в срок не более одного месяца со дня назначения служебного расследования. В указанный срок не засчитывается время нахождения сотрудника, в отношении которого проводится служебное расследование, в отпуске, в командировке или на лечении, а также время его отсутствия на службе по иным уважительным причинам. В этих случаях срок проведения служебного расследования приостанавливается по рапорту должностного лица его проводящего.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Возобновление служебного расследования осуществляется на основании рапорта должностного лица, проводящего служебное расследование. После возобновления служебного расследования, общий срок расследования не превышает срок, установленный пунктом 29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Сотрудник, в отношении которого проведено служебное расследование, ознакамливается с заключением служебного расследования в течение трех рабочих дней со дня его согласования и утверждения. В случае отказа сотрудника, в отношении которого проведено служебное расследование, от ознакомления с заключением либо подписи в ознакомлении с заключением, составляется акт в произвольной форме, подписываемый не менее чем тремя сотрудниками.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Порядок наложения дисциплинарных взысканий на административных государственных служащих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наложения дисциплинарных взысканий на административных государственных служащих, утвержденными Указом Президента Республики Казахстан от 31 декабря 1999 года № 321.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